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C" w:rsidRDefault="00B2760C">
      <w:pPr>
        <w:pStyle w:val="Standardowytekst"/>
        <w:jc w:val="center"/>
        <w:rPr>
          <w:rFonts w:ascii="Arial" w:hAnsi="Arial" w:cs="Arial"/>
          <w:b/>
          <w:sz w:val="16"/>
        </w:rPr>
      </w:pPr>
    </w:p>
    <w:p w:rsidR="00A57607" w:rsidRPr="00CA3969" w:rsidRDefault="00A57607" w:rsidP="00A57607">
      <w:pPr>
        <w:spacing w:before="73"/>
        <w:ind w:left="2340" w:right="1467"/>
        <w:jc w:val="center"/>
      </w:pPr>
      <w:r w:rsidRPr="00CA3969">
        <w:t>SZCZEGÓŁOWA SPECYFIKACJA T</w:t>
      </w:r>
      <w:r w:rsidRPr="00CA3969">
        <w:t>E</w:t>
      </w:r>
      <w:r w:rsidRPr="00CA3969">
        <w:t>CHICZNA</w:t>
      </w:r>
    </w:p>
    <w:p w:rsidR="00A57607" w:rsidRPr="00CA3969" w:rsidRDefault="00A57607" w:rsidP="00A57607">
      <w:pPr>
        <w:pStyle w:val="Tekstpodstawowy"/>
      </w:pPr>
    </w:p>
    <w:p w:rsidR="00A57607" w:rsidRPr="00CA3969" w:rsidRDefault="00A57607" w:rsidP="00A57607">
      <w:pPr>
        <w:pStyle w:val="Tekstpodstawowy"/>
        <w:spacing w:before="4"/>
      </w:pPr>
    </w:p>
    <w:p w:rsidR="00A57607" w:rsidRPr="00CA3969" w:rsidRDefault="00A57607" w:rsidP="00A57607">
      <w:pPr>
        <w:pStyle w:val="Heading1"/>
        <w:rPr>
          <w:lang w:val="pl-PL"/>
        </w:rPr>
      </w:pPr>
      <w:r w:rsidRPr="00CA3969">
        <w:rPr>
          <w:lang w:val="pl-PL"/>
        </w:rPr>
        <w:t>D-04.01.01</w:t>
      </w:r>
    </w:p>
    <w:p w:rsidR="00A57607" w:rsidRPr="00CA3969" w:rsidRDefault="00A57607" w:rsidP="00A57607">
      <w:pPr>
        <w:pStyle w:val="Tekstpodstawowy"/>
        <w:spacing w:before="2"/>
        <w:rPr>
          <w:b/>
        </w:rPr>
      </w:pPr>
    </w:p>
    <w:p w:rsidR="00A57607" w:rsidRPr="00CA3969" w:rsidRDefault="00A57607" w:rsidP="00A57607">
      <w:pPr>
        <w:spacing w:before="1"/>
        <w:ind w:left="2710" w:right="1892"/>
        <w:jc w:val="center"/>
        <w:rPr>
          <w:b/>
        </w:rPr>
      </w:pPr>
      <w:r>
        <w:rPr>
          <w:b/>
        </w:rPr>
        <w:t>WARSTWA ODSĄCZAJĄCA Z PIASKU</w:t>
      </w:r>
    </w:p>
    <w:p w:rsidR="00B2760C" w:rsidRDefault="00B2760C">
      <w:pPr>
        <w:pStyle w:val="Standardowytek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</w:t>
      </w:r>
    </w:p>
    <w:p w:rsidR="00B2760C" w:rsidRPr="00A57607" w:rsidRDefault="00B2760C">
      <w:pPr>
        <w:pStyle w:val="Nagwek1"/>
      </w:pPr>
      <w:bookmarkStart w:id="0" w:name="_Toc406913871"/>
      <w:bookmarkStart w:id="1" w:name="_Toc406914116"/>
      <w:bookmarkStart w:id="2" w:name="_Toc406914770"/>
      <w:bookmarkStart w:id="3" w:name="_Toc406914873"/>
      <w:bookmarkStart w:id="4" w:name="_Toc406915348"/>
      <w:bookmarkStart w:id="5" w:name="_Toc406984041"/>
      <w:bookmarkStart w:id="6" w:name="_Toc406984188"/>
      <w:bookmarkStart w:id="7" w:name="_Toc406984379"/>
      <w:bookmarkStart w:id="8" w:name="_Toc407069587"/>
      <w:bookmarkStart w:id="9" w:name="_Toc407081552"/>
      <w:bookmarkStart w:id="10" w:name="_Toc407081695"/>
      <w:bookmarkStart w:id="11" w:name="_Toc407083351"/>
      <w:bookmarkStart w:id="12" w:name="_Toc407084185"/>
      <w:bookmarkStart w:id="13" w:name="_Toc407085304"/>
      <w:bookmarkStart w:id="14" w:name="_Toc407085447"/>
      <w:bookmarkStart w:id="15" w:name="_Toc407085590"/>
      <w:bookmarkStart w:id="16" w:name="_Toc407086038"/>
      <w:r w:rsidRPr="00A57607"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2760C" w:rsidRPr="00A57607" w:rsidRDefault="00B2760C">
      <w:pPr>
        <w:pStyle w:val="Nagwek2"/>
      </w:pPr>
      <w:bookmarkStart w:id="17" w:name="_Toc406913872"/>
      <w:bookmarkStart w:id="18" w:name="_Toc406914117"/>
      <w:bookmarkStart w:id="19" w:name="_Toc406914771"/>
      <w:bookmarkStart w:id="20" w:name="_Toc406914874"/>
      <w:bookmarkStart w:id="21" w:name="_Toc406915349"/>
      <w:bookmarkStart w:id="22" w:name="_Toc406984042"/>
      <w:bookmarkStart w:id="23" w:name="_Toc406984189"/>
      <w:bookmarkStart w:id="24" w:name="_Toc406984380"/>
      <w:bookmarkStart w:id="25" w:name="_Toc407069588"/>
      <w:bookmarkStart w:id="26" w:name="_Toc407081553"/>
      <w:bookmarkStart w:id="27" w:name="_Toc407081696"/>
      <w:bookmarkStart w:id="28" w:name="_Toc407083352"/>
      <w:bookmarkStart w:id="29" w:name="_Toc407084186"/>
      <w:bookmarkStart w:id="30" w:name="_Toc407085305"/>
      <w:bookmarkStart w:id="31" w:name="_Toc407085448"/>
      <w:bookmarkStart w:id="32" w:name="_Toc407085591"/>
      <w:bookmarkStart w:id="33" w:name="_Toc407086039"/>
      <w:r w:rsidRPr="00A57607">
        <w:t>1.1. Przedmiot S</w:t>
      </w:r>
      <w:r w:rsidR="00A57607">
        <w:t>S</w:t>
      </w:r>
      <w:r w:rsidRPr="00A57607">
        <w:t>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A57607" w:rsidRPr="00A57607" w:rsidRDefault="00A57607" w:rsidP="00A57607">
      <w:pPr>
        <w:pStyle w:val="Tekstpodstawowy"/>
        <w:ind w:right="1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4" w:name="_Toc406913873"/>
      <w:bookmarkStart w:id="35" w:name="_Toc406914118"/>
      <w:bookmarkStart w:id="36" w:name="_Toc406914772"/>
      <w:bookmarkStart w:id="37" w:name="_Toc406914875"/>
      <w:bookmarkStart w:id="38" w:name="_Toc406915350"/>
      <w:bookmarkStart w:id="39" w:name="_Toc406984043"/>
      <w:bookmarkStart w:id="40" w:name="_Toc406984190"/>
      <w:bookmarkStart w:id="41" w:name="_Toc406984381"/>
      <w:bookmarkStart w:id="42" w:name="_Toc407069589"/>
      <w:bookmarkStart w:id="43" w:name="_Toc407081554"/>
      <w:bookmarkStart w:id="44" w:name="_Toc407081697"/>
      <w:bookmarkStart w:id="45" w:name="_Toc407083353"/>
      <w:bookmarkStart w:id="46" w:name="_Toc407084187"/>
      <w:bookmarkStart w:id="47" w:name="_Toc407085306"/>
      <w:bookmarkStart w:id="48" w:name="_Toc407085449"/>
      <w:bookmarkStart w:id="49" w:name="_Toc407085592"/>
      <w:bookmarkStart w:id="50" w:name="_Toc407086040"/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niniejszej </w:t>
      </w:r>
      <w:r w:rsidRPr="00A57607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szczegółowej  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>specyfikacji  technicznej  (SST)  są  wymagania  dotyczące  wyk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nania  i  odbioru robót  </w:t>
      </w:r>
      <w:r w:rsidRPr="00A57607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związanych   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>z  wykonaniem  koryta  oraz  mechanicznym  profilowaniem  i  zagęszczaniem  podł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ża  w  związku z budową, przebudową oraz remontem chodnika w </w:t>
      </w:r>
      <w:r w:rsidRPr="00A57607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ciągu drogi</w:t>
      </w:r>
      <w:r w:rsidRPr="00A57607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 xml:space="preserve"> gmi</w:t>
      </w:r>
      <w:r w:rsidRPr="00A57607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>n</w:t>
      </w:r>
      <w:r w:rsidRPr="00A57607">
        <w:rPr>
          <w:rFonts w:ascii="Times New Roman" w:hAnsi="Times New Roman" w:cs="Times New Roman"/>
          <w:color w:val="000000" w:themeColor="text1"/>
          <w:spacing w:val="12"/>
          <w:sz w:val="20"/>
          <w:szCs w:val="20"/>
        </w:rPr>
        <w:t>ne</w:t>
      </w:r>
      <w:r w:rsidRPr="00A57607">
        <w:rPr>
          <w:rFonts w:ascii="Times New Roman" w:hAnsi="Times New Roman" w:cs="Times New Roman"/>
          <w:color w:val="000000" w:themeColor="text1"/>
          <w:sz w:val="20"/>
          <w:szCs w:val="20"/>
        </w:rPr>
        <w:t>j.</w:t>
      </w:r>
    </w:p>
    <w:p w:rsidR="00B2760C" w:rsidRPr="00A57607" w:rsidRDefault="00B2760C" w:rsidP="00A57607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1.2. Zakres stosowania S</w:t>
      </w:r>
      <w:r w:rsidR="00A57607">
        <w:rPr>
          <w:rFonts w:ascii="Times New Roman" w:hAnsi="Times New Roman"/>
          <w:sz w:val="20"/>
          <w:szCs w:val="20"/>
        </w:rPr>
        <w:t>S</w:t>
      </w:r>
      <w:r w:rsidRPr="00A57607">
        <w:rPr>
          <w:rFonts w:ascii="Times New Roman" w:hAnsi="Times New Roman"/>
          <w:sz w:val="20"/>
          <w:szCs w:val="20"/>
        </w:rPr>
        <w:t>T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B2760C" w:rsidRPr="00A57607" w:rsidRDefault="00A576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Szczegółowa </w:t>
      </w:r>
      <w:r w:rsidR="00B2760C" w:rsidRPr="00A57607">
        <w:rPr>
          <w:rFonts w:ascii="Times New Roman" w:hAnsi="Times New Roman"/>
          <w:sz w:val="20"/>
          <w:szCs w:val="20"/>
        </w:rPr>
        <w:t>Specyfikacja Techniczna stosowana jest jako dokument przetargowy i kontraktowy przy zlecaniu i r</w:t>
      </w:r>
      <w:r w:rsidR="00B2760C" w:rsidRPr="00A57607">
        <w:rPr>
          <w:rFonts w:ascii="Times New Roman" w:hAnsi="Times New Roman"/>
          <w:sz w:val="20"/>
          <w:szCs w:val="20"/>
        </w:rPr>
        <w:t>e</w:t>
      </w:r>
      <w:r w:rsidR="00B2760C" w:rsidRPr="00A57607">
        <w:rPr>
          <w:rFonts w:ascii="Times New Roman" w:hAnsi="Times New Roman"/>
          <w:sz w:val="20"/>
          <w:szCs w:val="20"/>
        </w:rPr>
        <w:t>alizacji robót wymienionych w punkcie 1.1.</w:t>
      </w:r>
    </w:p>
    <w:p w:rsidR="00B2760C" w:rsidRPr="00A57607" w:rsidRDefault="00B2760C">
      <w:pPr>
        <w:pStyle w:val="Nagwek2"/>
      </w:pPr>
      <w:bookmarkStart w:id="51" w:name="_Toc406913874"/>
      <w:bookmarkStart w:id="52" w:name="_Toc406914119"/>
      <w:bookmarkStart w:id="53" w:name="_Toc406914773"/>
      <w:bookmarkStart w:id="54" w:name="_Toc406914876"/>
      <w:bookmarkStart w:id="55" w:name="_Toc406915351"/>
      <w:bookmarkStart w:id="56" w:name="_Toc406984044"/>
      <w:bookmarkStart w:id="57" w:name="_Toc406984191"/>
      <w:bookmarkStart w:id="58" w:name="_Toc406984382"/>
      <w:bookmarkStart w:id="59" w:name="_Toc407069590"/>
      <w:bookmarkStart w:id="60" w:name="_Toc407081555"/>
      <w:bookmarkStart w:id="61" w:name="_Toc407081698"/>
      <w:bookmarkStart w:id="62" w:name="_Toc407083354"/>
      <w:bookmarkStart w:id="63" w:name="_Toc407084188"/>
      <w:bookmarkStart w:id="64" w:name="_Toc407085307"/>
      <w:bookmarkStart w:id="65" w:name="_Toc407085450"/>
      <w:bookmarkStart w:id="66" w:name="_Toc407085593"/>
      <w:bookmarkStart w:id="67" w:name="_Toc407086041"/>
      <w:r w:rsidRPr="00A57607">
        <w:t>1.3. Zakres robót objętych ST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B2760C" w:rsidRPr="00A57607" w:rsidRDefault="00B2760C">
      <w:pPr>
        <w:keepNext/>
        <w:tabs>
          <w:tab w:val="left" w:pos="748"/>
          <w:tab w:val="left" w:pos="2622"/>
          <w:tab w:val="left" w:pos="9142"/>
        </w:tabs>
        <w:jc w:val="both"/>
        <w:rPr>
          <w:rFonts w:ascii="Times New Roman" w:hAnsi="Times New Roman"/>
          <w:iCs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 xml:space="preserve">Ustalenia zawarte w niniejszej specyfikacji dotyczą zasad prowadzenia robót związanych z </w:t>
      </w:r>
      <w:r w:rsidR="00DD5929" w:rsidRPr="00A57607">
        <w:rPr>
          <w:rFonts w:ascii="Times New Roman" w:hAnsi="Times New Roman"/>
          <w:sz w:val="20"/>
          <w:szCs w:val="20"/>
        </w:rPr>
        <w:t>w</w:t>
      </w:r>
      <w:r w:rsidR="00DD5929" w:rsidRPr="00A57607">
        <w:rPr>
          <w:rFonts w:ascii="Times New Roman" w:hAnsi="Times New Roman"/>
          <w:sz w:val="20"/>
          <w:szCs w:val="20"/>
        </w:rPr>
        <w:t>y</w:t>
      </w:r>
      <w:r w:rsidR="00DD5929" w:rsidRPr="00A57607">
        <w:rPr>
          <w:rFonts w:ascii="Times New Roman" w:hAnsi="Times New Roman"/>
          <w:sz w:val="20"/>
          <w:szCs w:val="20"/>
        </w:rPr>
        <w:t>konaniem warstwy odsączającej</w:t>
      </w:r>
      <w:r w:rsidRPr="00A57607">
        <w:rPr>
          <w:rFonts w:ascii="Times New Roman" w:hAnsi="Times New Roman"/>
          <w:sz w:val="20"/>
          <w:szCs w:val="20"/>
        </w:rPr>
        <w:t xml:space="preserve"> </w:t>
      </w:r>
      <w:r w:rsidRPr="00A57607">
        <w:rPr>
          <w:rFonts w:ascii="Times New Roman" w:hAnsi="Times New Roman"/>
          <w:iCs/>
          <w:sz w:val="20"/>
          <w:szCs w:val="20"/>
        </w:rPr>
        <w:t>z piasku średnioziarnistego</w:t>
      </w:r>
      <w:r w:rsidRPr="00A57607">
        <w:rPr>
          <w:rFonts w:ascii="Times New Roman" w:hAnsi="Times New Roman"/>
          <w:sz w:val="20"/>
          <w:szCs w:val="20"/>
        </w:rPr>
        <w:t xml:space="preserve"> </w:t>
      </w:r>
      <w:r w:rsidRPr="00A57607">
        <w:rPr>
          <w:rFonts w:ascii="Times New Roman" w:hAnsi="Times New Roman"/>
          <w:iCs/>
          <w:sz w:val="20"/>
          <w:szCs w:val="20"/>
        </w:rPr>
        <w:t xml:space="preserve">o k </w:t>
      </w:r>
      <w:r w:rsidRPr="00A57607">
        <w:rPr>
          <w:rFonts w:ascii="Times New Roman" w:hAnsi="Times New Roman"/>
          <w:sz w:val="20"/>
          <w:szCs w:val="20"/>
        </w:rPr>
        <w:sym w:font="Symbol" w:char="F0B3"/>
      </w:r>
      <w:r w:rsidRPr="00A57607">
        <w:rPr>
          <w:rFonts w:ascii="Times New Roman" w:hAnsi="Times New Roman"/>
          <w:iCs/>
          <w:sz w:val="20"/>
          <w:szCs w:val="20"/>
        </w:rPr>
        <w:t xml:space="preserve"> 8 m/dobę,</w:t>
      </w:r>
      <w:r w:rsidRPr="00A57607">
        <w:rPr>
          <w:rFonts w:ascii="Times New Roman" w:hAnsi="Times New Roman"/>
          <w:sz w:val="20"/>
          <w:szCs w:val="20"/>
        </w:rPr>
        <w:t xml:space="preserve"> CBR </w:t>
      </w:r>
      <w:r w:rsidRPr="00A57607">
        <w:rPr>
          <w:rFonts w:ascii="Times New Roman" w:hAnsi="Times New Roman"/>
          <w:sz w:val="20"/>
          <w:szCs w:val="20"/>
        </w:rPr>
        <w:sym w:font="Symbol" w:char="F0B3"/>
      </w:r>
      <w:r w:rsidRPr="00A57607">
        <w:rPr>
          <w:rFonts w:ascii="Times New Roman" w:hAnsi="Times New Roman"/>
          <w:sz w:val="20"/>
          <w:szCs w:val="20"/>
        </w:rPr>
        <w:t xml:space="preserve"> 25%,</w:t>
      </w:r>
      <w:r w:rsidRPr="00A57607">
        <w:rPr>
          <w:rFonts w:ascii="Times New Roman" w:hAnsi="Times New Roman"/>
          <w:iCs/>
          <w:sz w:val="20"/>
          <w:szCs w:val="20"/>
        </w:rPr>
        <w:t xml:space="preserve"> module spręż</w:t>
      </w:r>
      <w:r w:rsidRPr="00A57607">
        <w:rPr>
          <w:rFonts w:ascii="Times New Roman" w:hAnsi="Times New Roman"/>
          <w:iCs/>
          <w:sz w:val="20"/>
          <w:szCs w:val="20"/>
        </w:rPr>
        <w:t>y</w:t>
      </w:r>
      <w:r w:rsidRPr="00A57607">
        <w:rPr>
          <w:rFonts w:ascii="Times New Roman" w:hAnsi="Times New Roman"/>
          <w:iCs/>
          <w:sz w:val="20"/>
          <w:szCs w:val="20"/>
        </w:rPr>
        <w:t>stości (wtórnym) E</w:t>
      </w:r>
      <w:r w:rsidRPr="00A57607">
        <w:rPr>
          <w:rFonts w:ascii="Times New Roman" w:hAnsi="Times New Roman"/>
          <w:iCs/>
          <w:sz w:val="20"/>
          <w:szCs w:val="20"/>
          <w:vertAlign w:val="subscript"/>
        </w:rPr>
        <w:t>2</w:t>
      </w:r>
      <w:r w:rsidRPr="00A57607">
        <w:rPr>
          <w:rFonts w:ascii="Times New Roman" w:hAnsi="Times New Roman"/>
          <w:iCs/>
          <w:sz w:val="20"/>
          <w:szCs w:val="20"/>
        </w:rPr>
        <w:t xml:space="preserve"> </w:t>
      </w:r>
      <w:r w:rsidRPr="00A57607">
        <w:rPr>
          <w:rFonts w:ascii="Times New Roman" w:hAnsi="Times New Roman"/>
          <w:sz w:val="20"/>
          <w:szCs w:val="20"/>
        </w:rPr>
        <w:sym w:font="Symbol" w:char="F0B3"/>
      </w:r>
      <w:r w:rsidRPr="00A57607">
        <w:rPr>
          <w:rFonts w:ascii="Times New Roman" w:hAnsi="Times New Roman"/>
          <w:iCs/>
          <w:sz w:val="20"/>
          <w:szCs w:val="20"/>
        </w:rPr>
        <w:t xml:space="preserve"> 120 MPa i wskaźniku zagęszcz</w:t>
      </w:r>
      <w:r w:rsidRPr="00A57607">
        <w:rPr>
          <w:rFonts w:ascii="Times New Roman" w:hAnsi="Times New Roman"/>
          <w:iCs/>
          <w:sz w:val="20"/>
          <w:szCs w:val="20"/>
        </w:rPr>
        <w:t>e</w:t>
      </w:r>
      <w:r w:rsidRPr="00A57607">
        <w:rPr>
          <w:rFonts w:ascii="Times New Roman" w:hAnsi="Times New Roman"/>
          <w:iCs/>
          <w:sz w:val="20"/>
          <w:szCs w:val="20"/>
        </w:rPr>
        <w:t>nia I</w:t>
      </w:r>
      <w:r w:rsidRPr="00A57607">
        <w:rPr>
          <w:rFonts w:ascii="Times New Roman" w:hAnsi="Times New Roman"/>
          <w:iCs/>
          <w:sz w:val="20"/>
          <w:szCs w:val="20"/>
          <w:vertAlign w:val="subscript"/>
        </w:rPr>
        <w:t>S</w:t>
      </w:r>
      <w:r w:rsidRPr="00A57607">
        <w:rPr>
          <w:rFonts w:ascii="Times New Roman" w:hAnsi="Times New Roman"/>
          <w:iCs/>
          <w:sz w:val="20"/>
          <w:szCs w:val="20"/>
        </w:rPr>
        <w:t xml:space="preserve"> </w:t>
      </w:r>
      <w:r w:rsidRPr="00A57607">
        <w:rPr>
          <w:rFonts w:ascii="Times New Roman" w:hAnsi="Times New Roman"/>
          <w:sz w:val="20"/>
          <w:szCs w:val="20"/>
        </w:rPr>
        <w:sym w:font="Symbol" w:char="F0B3"/>
      </w:r>
      <w:r w:rsidRPr="00A57607">
        <w:rPr>
          <w:rFonts w:ascii="Times New Roman" w:hAnsi="Times New Roman"/>
          <w:sz w:val="20"/>
          <w:szCs w:val="20"/>
        </w:rPr>
        <w:t xml:space="preserve"> 1,00. </w:t>
      </w:r>
    </w:p>
    <w:p w:rsidR="00B2760C" w:rsidRPr="00A57607" w:rsidRDefault="00B2760C">
      <w:pPr>
        <w:pStyle w:val="Tekstpodstawowy2"/>
        <w:rPr>
          <w:rFonts w:ascii="Times New Roman" w:hAnsi="Times New Roman"/>
          <w:sz w:val="20"/>
          <w:szCs w:val="20"/>
        </w:rPr>
      </w:pPr>
    </w:p>
    <w:p w:rsidR="00B2760C" w:rsidRPr="00A57607" w:rsidRDefault="00B2760C">
      <w:pPr>
        <w:pStyle w:val="Nagwek2"/>
      </w:pPr>
      <w:bookmarkStart w:id="68" w:name="_Toc406913875"/>
      <w:bookmarkStart w:id="69" w:name="_Toc406914120"/>
      <w:bookmarkStart w:id="70" w:name="_Toc406914774"/>
      <w:bookmarkStart w:id="71" w:name="_Toc406914877"/>
      <w:bookmarkStart w:id="72" w:name="_Toc406915352"/>
      <w:bookmarkStart w:id="73" w:name="_Toc406984045"/>
      <w:bookmarkStart w:id="74" w:name="_Toc406984192"/>
      <w:bookmarkStart w:id="75" w:name="_Toc406984383"/>
      <w:bookmarkStart w:id="76" w:name="_Toc407069591"/>
      <w:bookmarkStart w:id="77" w:name="_Toc407081556"/>
      <w:bookmarkStart w:id="78" w:name="_Toc407081699"/>
      <w:bookmarkStart w:id="79" w:name="_Toc407083355"/>
      <w:bookmarkStart w:id="80" w:name="_Toc407084189"/>
      <w:bookmarkStart w:id="81" w:name="_Toc407085308"/>
      <w:bookmarkStart w:id="82" w:name="_Toc407085451"/>
      <w:bookmarkStart w:id="83" w:name="_Toc407085594"/>
      <w:bookmarkStart w:id="84" w:name="_Toc407086042"/>
      <w:r w:rsidRPr="00A57607">
        <w:t>1.4. Określenia podstawowe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Określenia podstawowe są zgodne z obowiązującymi, odpowiednimi polskimi normami i z okr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ślen</w:t>
      </w:r>
      <w:r w:rsidR="00005DED" w:rsidRPr="00A57607">
        <w:rPr>
          <w:rFonts w:ascii="Times New Roman" w:hAnsi="Times New Roman"/>
          <w:sz w:val="20"/>
          <w:szCs w:val="20"/>
        </w:rPr>
        <w:t>iami podanymi w ST-00.00.</w:t>
      </w:r>
      <w:r w:rsidRPr="00A57607">
        <w:rPr>
          <w:rFonts w:ascii="Times New Roman" w:hAnsi="Times New Roman"/>
          <w:sz w:val="20"/>
          <w:szCs w:val="20"/>
        </w:rPr>
        <w:t xml:space="preserve">„Wymagania ogólne” </w:t>
      </w:r>
      <w:proofErr w:type="spellStart"/>
      <w:r w:rsidRPr="00A57607">
        <w:rPr>
          <w:rFonts w:ascii="Times New Roman" w:hAnsi="Times New Roman"/>
          <w:sz w:val="20"/>
          <w:szCs w:val="20"/>
        </w:rPr>
        <w:t>pkt</w:t>
      </w:r>
      <w:proofErr w:type="spellEnd"/>
      <w:r w:rsidRPr="00A57607">
        <w:rPr>
          <w:rFonts w:ascii="Times New Roman" w:hAnsi="Times New Roman"/>
          <w:sz w:val="20"/>
          <w:szCs w:val="20"/>
        </w:rPr>
        <w:t xml:space="preserve"> 1.4.</w:t>
      </w:r>
    </w:p>
    <w:p w:rsidR="00B2760C" w:rsidRPr="00A57607" w:rsidRDefault="00B2760C">
      <w:pPr>
        <w:pStyle w:val="Nagwek2"/>
      </w:pPr>
      <w:bookmarkStart w:id="85" w:name="_Toc406913876"/>
      <w:bookmarkStart w:id="86" w:name="_Toc406914121"/>
      <w:bookmarkStart w:id="87" w:name="_Toc406914775"/>
      <w:bookmarkStart w:id="88" w:name="_Toc406914878"/>
      <w:bookmarkStart w:id="89" w:name="_Toc406915353"/>
      <w:bookmarkStart w:id="90" w:name="_Toc406984046"/>
      <w:bookmarkStart w:id="91" w:name="_Toc406984193"/>
      <w:bookmarkStart w:id="92" w:name="_Toc406984384"/>
      <w:bookmarkStart w:id="93" w:name="_Toc407069592"/>
      <w:bookmarkStart w:id="94" w:name="_Toc407081557"/>
      <w:bookmarkStart w:id="95" w:name="_Toc407081700"/>
      <w:bookmarkStart w:id="96" w:name="_Toc407083356"/>
      <w:bookmarkStart w:id="97" w:name="_Toc407084190"/>
      <w:bookmarkStart w:id="98" w:name="_Toc407085309"/>
      <w:bookmarkStart w:id="99" w:name="_Toc407085452"/>
      <w:bookmarkStart w:id="100" w:name="_Toc407085595"/>
      <w:bookmarkStart w:id="101" w:name="_Toc407086043"/>
      <w:r w:rsidRPr="00A57607">
        <w:t>1.5. Ogólne wymagania dotyczące robót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wymagania dotycząc</w:t>
      </w:r>
      <w:r w:rsidR="00005DED" w:rsidRPr="00A57607">
        <w:rPr>
          <w:rFonts w:ascii="Times New Roman" w:hAnsi="Times New Roman"/>
          <w:sz w:val="20"/>
          <w:szCs w:val="20"/>
        </w:rPr>
        <w:t>e robót podano w ST-00.00.</w:t>
      </w:r>
      <w:r w:rsidRPr="00A57607">
        <w:rPr>
          <w:rFonts w:ascii="Times New Roman" w:hAnsi="Times New Roman"/>
          <w:sz w:val="20"/>
          <w:szCs w:val="20"/>
        </w:rPr>
        <w:t xml:space="preserve"> „Wymagania ogólne” pkt 1.5.</w:t>
      </w:r>
    </w:p>
    <w:p w:rsidR="00B2760C" w:rsidRPr="00A57607" w:rsidRDefault="00B2760C">
      <w:pPr>
        <w:pStyle w:val="Nagwek1"/>
      </w:pPr>
      <w:bookmarkStart w:id="102" w:name="_Toc406913877"/>
      <w:bookmarkStart w:id="103" w:name="_Toc406914122"/>
      <w:bookmarkStart w:id="104" w:name="_Toc406914776"/>
      <w:bookmarkStart w:id="105" w:name="_Toc406914879"/>
      <w:bookmarkStart w:id="106" w:name="_Toc406915354"/>
      <w:bookmarkStart w:id="107" w:name="_Toc406984047"/>
      <w:bookmarkStart w:id="108" w:name="_Toc406984194"/>
      <w:bookmarkStart w:id="109" w:name="_Toc406984385"/>
      <w:bookmarkStart w:id="110" w:name="_Toc407069593"/>
      <w:bookmarkStart w:id="111" w:name="_Toc407081558"/>
      <w:bookmarkStart w:id="112" w:name="_Toc407081701"/>
      <w:bookmarkStart w:id="113" w:name="_Toc407083357"/>
      <w:bookmarkStart w:id="114" w:name="_Toc407084191"/>
      <w:bookmarkStart w:id="115" w:name="_Toc407085310"/>
      <w:bookmarkStart w:id="116" w:name="_Toc407085453"/>
      <w:bookmarkStart w:id="117" w:name="_Toc407085596"/>
      <w:bookmarkStart w:id="118" w:name="_Toc407086044"/>
      <w:r w:rsidRPr="00A57607">
        <w:t>2. materiały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B2760C" w:rsidRPr="00A57607" w:rsidRDefault="00B2760C">
      <w:pPr>
        <w:pStyle w:val="Nagwek2"/>
      </w:pPr>
      <w:bookmarkStart w:id="119" w:name="_Toc406913878"/>
      <w:bookmarkStart w:id="120" w:name="_Toc406914123"/>
      <w:bookmarkStart w:id="121" w:name="_Toc406914777"/>
      <w:bookmarkStart w:id="122" w:name="_Toc406914880"/>
      <w:bookmarkStart w:id="123" w:name="_Toc406915355"/>
      <w:bookmarkStart w:id="124" w:name="_Toc406984048"/>
      <w:bookmarkStart w:id="125" w:name="_Toc406984195"/>
      <w:bookmarkStart w:id="126" w:name="_Toc406984386"/>
      <w:bookmarkStart w:id="127" w:name="_Toc407069594"/>
      <w:bookmarkStart w:id="128" w:name="_Toc407081559"/>
      <w:bookmarkStart w:id="129" w:name="_Toc407081702"/>
      <w:bookmarkStart w:id="130" w:name="_Toc407083358"/>
      <w:bookmarkStart w:id="131" w:name="_Toc407084192"/>
      <w:bookmarkStart w:id="132" w:name="_Toc407085311"/>
      <w:bookmarkStart w:id="133" w:name="_Toc407085454"/>
      <w:bookmarkStart w:id="134" w:name="_Toc407085597"/>
      <w:bookmarkStart w:id="135" w:name="_Toc407086045"/>
      <w:r w:rsidRPr="00A57607">
        <w:t>2.1. Ogólne wymagania dotyczące materiałów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wymagania dotyczące materiałów, ich pozyskiwania i składowania, poda</w:t>
      </w:r>
      <w:r w:rsidR="00005DED" w:rsidRPr="00A57607">
        <w:rPr>
          <w:rFonts w:ascii="Times New Roman" w:hAnsi="Times New Roman"/>
          <w:sz w:val="20"/>
          <w:szCs w:val="20"/>
        </w:rPr>
        <w:t>no w ST-00.00.</w:t>
      </w:r>
      <w:r w:rsidRPr="00A57607">
        <w:rPr>
          <w:rFonts w:ascii="Times New Roman" w:hAnsi="Times New Roman"/>
          <w:sz w:val="20"/>
          <w:szCs w:val="20"/>
        </w:rPr>
        <w:t xml:space="preserve">„Wymagania ogólne” </w:t>
      </w:r>
      <w:proofErr w:type="spellStart"/>
      <w:r w:rsidRPr="00A57607">
        <w:rPr>
          <w:rFonts w:ascii="Times New Roman" w:hAnsi="Times New Roman"/>
          <w:sz w:val="20"/>
          <w:szCs w:val="20"/>
        </w:rPr>
        <w:t>pkt</w:t>
      </w:r>
      <w:proofErr w:type="spellEnd"/>
      <w:r w:rsidRPr="00A57607">
        <w:rPr>
          <w:rFonts w:ascii="Times New Roman" w:hAnsi="Times New Roman"/>
          <w:sz w:val="20"/>
          <w:szCs w:val="20"/>
        </w:rPr>
        <w:t xml:space="preserve"> 2.</w:t>
      </w:r>
    </w:p>
    <w:p w:rsidR="00B2760C" w:rsidRPr="00A57607" w:rsidRDefault="00B2760C">
      <w:pPr>
        <w:pStyle w:val="Nagwek2"/>
      </w:pPr>
      <w:bookmarkStart w:id="136" w:name="_Toc406913879"/>
      <w:bookmarkStart w:id="137" w:name="_Toc406914124"/>
      <w:bookmarkStart w:id="138" w:name="_Toc406914778"/>
      <w:bookmarkStart w:id="139" w:name="_Toc406914881"/>
      <w:bookmarkStart w:id="140" w:name="_Toc406915356"/>
      <w:bookmarkStart w:id="141" w:name="_Toc406984049"/>
      <w:bookmarkStart w:id="142" w:name="_Toc406984196"/>
      <w:bookmarkStart w:id="143" w:name="_Toc406984387"/>
      <w:bookmarkStart w:id="144" w:name="_Toc407069595"/>
      <w:bookmarkStart w:id="145" w:name="_Toc407081560"/>
      <w:bookmarkStart w:id="146" w:name="_Toc407081703"/>
      <w:bookmarkStart w:id="147" w:name="_Toc407083359"/>
      <w:bookmarkStart w:id="148" w:name="_Toc407084193"/>
      <w:bookmarkStart w:id="149" w:name="_Toc407085312"/>
      <w:bookmarkStart w:id="150" w:name="_Toc407085455"/>
      <w:bookmarkStart w:id="151" w:name="_Toc407085598"/>
      <w:bookmarkStart w:id="152" w:name="_Toc407086046"/>
      <w:r w:rsidRPr="00A57607">
        <w:t>2.2. Rodzaje materiałów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Materiałami stosowanymi przy wykonywaniu warstw odsączających są:</w:t>
      </w:r>
    </w:p>
    <w:p w:rsidR="00B2760C" w:rsidRPr="00A57607" w:rsidRDefault="00B2760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piaski,</w:t>
      </w:r>
    </w:p>
    <w:p w:rsidR="00B2760C" w:rsidRPr="00A57607" w:rsidRDefault="00B2760C">
      <w:pPr>
        <w:pStyle w:val="Nagwek2"/>
      </w:pPr>
      <w:bookmarkStart w:id="153" w:name="_Toc406913880"/>
      <w:bookmarkStart w:id="154" w:name="_Toc406914125"/>
      <w:bookmarkStart w:id="155" w:name="_Toc406914779"/>
      <w:bookmarkStart w:id="156" w:name="_Toc406914882"/>
      <w:bookmarkStart w:id="157" w:name="_Toc406915357"/>
      <w:bookmarkStart w:id="158" w:name="_Toc406984050"/>
      <w:bookmarkStart w:id="159" w:name="_Toc406984197"/>
      <w:bookmarkStart w:id="160" w:name="_Toc406984388"/>
      <w:bookmarkStart w:id="161" w:name="_Toc407069596"/>
      <w:bookmarkStart w:id="162" w:name="_Toc407081561"/>
      <w:bookmarkStart w:id="163" w:name="_Toc407081704"/>
      <w:bookmarkStart w:id="164" w:name="_Toc407083360"/>
      <w:bookmarkStart w:id="165" w:name="_Toc407084194"/>
      <w:bookmarkStart w:id="166" w:name="_Toc407085313"/>
      <w:bookmarkStart w:id="167" w:name="_Toc407085456"/>
      <w:bookmarkStart w:id="168" w:name="_Toc407085599"/>
      <w:bookmarkStart w:id="169" w:name="_Toc407086047"/>
      <w:r w:rsidRPr="00A57607">
        <w:t>2.3. Wymagania dla kruszywa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Kruszywa do wykonania warstw odsączających powinny spełniać nast</w:t>
      </w:r>
      <w:r w:rsidRPr="00A57607">
        <w:rPr>
          <w:rFonts w:ascii="Times New Roman" w:hAnsi="Times New Roman"/>
          <w:sz w:val="20"/>
          <w:szCs w:val="20"/>
        </w:rPr>
        <w:t>ę</w:t>
      </w:r>
      <w:r w:rsidRPr="00A57607">
        <w:rPr>
          <w:rFonts w:ascii="Times New Roman" w:hAnsi="Times New Roman"/>
          <w:sz w:val="20"/>
          <w:szCs w:val="20"/>
        </w:rPr>
        <w:t>pujące warunki:</w: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a) szczelności, określony zależnością:</w:t>
      </w:r>
    </w:p>
    <w:p w:rsidR="00B2760C" w:rsidRPr="00A57607" w:rsidRDefault="00B2760C">
      <w:pPr>
        <w:jc w:val="center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position w:val="-20"/>
          <w:sz w:val="20"/>
          <w:szCs w:val="20"/>
        </w:rPr>
        <w:object w:dxaOrig="7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7" o:title=""/>
          </v:shape>
          <o:OLEObject Type="Embed" ProgID="Equation.2" ShapeID="_x0000_i1025" DrawAspect="Content" ObjectID="_1568521736" r:id="rId8"/>
        </w:objec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gdzie:</w: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i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  <w:vertAlign w:val="subscript"/>
        </w:rPr>
        <w:t>15</w:t>
      </w:r>
      <w:r w:rsidRPr="00A57607">
        <w:rPr>
          <w:rFonts w:ascii="Times New Roman" w:hAnsi="Times New Roman"/>
          <w:sz w:val="20"/>
          <w:szCs w:val="20"/>
        </w:rPr>
        <w:t xml:space="preserve"> - wymiar sita, przez które przechodzi 15% </w:t>
      </w:r>
      <w:proofErr w:type="spellStart"/>
      <w:r w:rsidRPr="00A57607">
        <w:rPr>
          <w:rFonts w:ascii="Times New Roman" w:hAnsi="Times New Roman"/>
          <w:sz w:val="20"/>
          <w:szCs w:val="20"/>
        </w:rPr>
        <w:t>ziarn</w:t>
      </w:r>
      <w:proofErr w:type="spellEnd"/>
      <w:r w:rsidRPr="00A57607">
        <w:rPr>
          <w:rFonts w:ascii="Times New Roman" w:hAnsi="Times New Roman"/>
          <w:sz w:val="20"/>
          <w:szCs w:val="20"/>
        </w:rPr>
        <w:t xml:space="preserve"> warstwy odcinającej lub odsączaj</w:t>
      </w:r>
      <w:r w:rsidRPr="00A57607">
        <w:rPr>
          <w:rFonts w:ascii="Times New Roman" w:hAnsi="Times New Roman"/>
          <w:sz w:val="20"/>
          <w:szCs w:val="20"/>
        </w:rPr>
        <w:t>ą</w:t>
      </w:r>
      <w:r w:rsidRPr="00A57607">
        <w:rPr>
          <w:rFonts w:ascii="Times New Roman" w:hAnsi="Times New Roman"/>
          <w:sz w:val="20"/>
          <w:szCs w:val="20"/>
        </w:rPr>
        <w:t>cej</w: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i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  <w:vertAlign w:val="subscript"/>
        </w:rPr>
        <w:t xml:space="preserve">85 </w:t>
      </w:r>
      <w:r w:rsidRPr="00A57607">
        <w:rPr>
          <w:rFonts w:ascii="Times New Roman" w:hAnsi="Times New Roman"/>
          <w:sz w:val="20"/>
          <w:szCs w:val="20"/>
        </w:rPr>
        <w:t xml:space="preserve"> - wymiar sita, przez które przechodzi 85% </w:t>
      </w:r>
      <w:proofErr w:type="spellStart"/>
      <w:r w:rsidRPr="00A57607">
        <w:rPr>
          <w:rFonts w:ascii="Times New Roman" w:hAnsi="Times New Roman"/>
          <w:sz w:val="20"/>
          <w:szCs w:val="20"/>
        </w:rPr>
        <w:t>ziarn</w:t>
      </w:r>
      <w:proofErr w:type="spellEnd"/>
      <w:r w:rsidRPr="00A57607">
        <w:rPr>
          <w:rFonts w:ascii="Times New Roman" w:hAnsi="Times New Roman"/>
          <w:sz w:val="20"/>
          <w:szCs w:val="20"/>
        </w:rPr>
        <w:t xml:space="preserve"> gruntu podłoża.</w: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Dla materiałów stosowanych przy wykonywaniu warstw odsączających warunek szczelności musi być spe</w:t>
      </w:r>
      <w:r w:rsidRPr="00A57607">
        <w:rPr>
          <w:rFonts w:ascii="Times New Roman" w:hAnsi="Times New Roman"/>
          <w:sz w:val="20"/>
          <w:szCs w:val="20"/>
        </w:rPr>
        <w:t>ł</w:t>
      </w:r>
      <w:r w:rsidRPr="00A57607">
        <w:rPr>
          <w:rFonts w:ascii="Times New Roman" w:hAnsi="Times New Roman"/>
          <w:sz w:val="20"/>
          <w:szCs w:val="20"/>
        </w:rPr>
        <w:t>niony, gdy warstwa ta nie jest układana na warstwie odcinaj</w:t>
      </w:r>
      <w:r w:rsidRPr="00A57607">
        <w:rPr>
          <w:rFonts w:ascii="Times New Roman" w:hAnsi="Times New Roman"/>
          <w:sz w:val="20"/>
          <w:szCs w:val="20"/>
        </w:rPr>
        <w:t>ą</w:t>
      </w:r>
      <w:r w:rsidRPr="00A57607">
        <w:rPr>
          <w:rFonts w:ascii="Times New Roman" w:hAnsi="Times New Roman"/>
          <w:sz w:val="20"/>
          <w:szCs w:val="20"/>
        </w:rPr>
        <w:t>cej.</w: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 xml:space="preserve">b) </w:t>
      </w:r>
      <w:proofErr w:type="spellStart"/>
      <w:r w:rsidRPr="00A57607">
        <w:rPr>
          <w:rFonts w:ascii="Times New Roman" w:hAnsi="Times New Roman"/>
          <w:sz w:val="20"/>
          <w:szCs w:val="20"/>
        </w:rPr>
        <w:t>zagęszczalności</w:t>
      </w:r>
      <w:proofErr w:type="spellEnd"/>
      <w:r w:rsidRPr="00A57607">
        <w:rPr>
          <w:rFonts w:ascii="Times New Roman" w:hAnsi="Times New Roman"/>
          <w:sz w:val="20"/>
          <w:szCs w:val="20"/>
        </w:rPr>
        <w:t>, określony zależnością:</w:t>
      </w:r>
    </w:p>
    <w:p w:rsidR="00B2760C" w:rsidRPr="00A57607" w:rsidRDefault="00B2760C">
      <w:pPr>
        <w:jc w:val="center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position w:val="-26"/>
          <w:sz w:val="20"/>
          <w:szCs w:val="20"/>
        </w:rPr>
        <w:object w:dxaOrig="1100" w:dyaOrig="680">
          <v:shape id="_x0000_i1026" type="#_x0000_t75" style="width:54.75pt;height:33.75pt" o:ole="">
            <v:imagedata r:id="rId9" o:title=""/>
          </v:shape>
          <o:OLEObject Type="Embed" ProgID="Equation.2" ShapeID="_x0000_i1026" DrawAspect="Content" ObjectID="_1568521737" r:id="rId10"/>
        </w:object>
      </w: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gdzie: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i/>
          <w:sz w:val="20"/>
          <w:szCs w:val="20"/>
        </w:rPr>
        <w:t>U</w:t>
      </w:r>
      <w:r w:rsidRPr="00A57607">
        <w:rPr>
          <w:rFonts w:ascii="Times New Roman" w:hAnsi="Times New Roman"/>
          <w:sz w:val="20"/>
          <w:szCs w:val="20"/>
        </w:rPr>
        <w:t xml:space="preserve"> - wskaźnik różnoziarnistości,</w:t>
      </w:r>
    </w:p>
    <w:p w:rsidR="00B2760C" w:rsidRPr="00A57607" w:rsidRDefault="00B2760C">
      <w:pPr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i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  <w:vertAlign w:val="subscript"/>
        </w:rPr>
        <w:t>60</w:t>
      </w:r>
      <w:r w:rsidRPr="00A57607">
        <w:rPr>
          <w:rFonts w:ascii="Times New Roman" w:hAnsi="Times New Roman"/>
          <w:sz w:val="20"/>
          <w:szCs w:val="20"/>
        </w:rPr>
        <w:t xml:space="preserve"> - wymiar sita, przez które przechodzi 60% kruszywa tworzącego warstwę odcinaj</w:t>
      </w:r>
      <w:r w:rsidRPr="00A57607">
        <w:rPr>
          <w:rFonts w:ascii="Times New Roman" w:hAnsi="Times New Roman"/>
          <w:sz w:val="20"/>
          <w:szCs w:val="20"/>
        </w:rPr>
        <w:t>ą</w:t>
      </w:r>
      <w:r w:rsidRPr="00A57607">
        <w:rPr>
          <w:rFonts w:ascii="Times New Roman" w:hAnsi="Times New Roman"/>
          <w:sz w:val="20"/>
          <w:szCs w:val="20"/>
        </w:rPr>
        <w:t>cą,</w:t>
      </w:r>
    </w:p>
    <w:p w:rsidR="00B2760C" w:rsidRPr="00A57607" w:rsidRDefault="00B2760C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i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  <w:vertAlign w:val="subscript"/>
        </w:rPr>
        <w:t>10</w:t>
      </w:r>
      <w:r w:rsidRPr="00A57607">
        <w:rPr>
          <w:rFonts w:ascii="Times New Roman" w:hAnsi="Times New Roman"/>
          <w:sz w:val="20"/>
          <w:szCs w:val="20"/>
        </w:rPr>
        <w:t xml:space="preserve"> - wymiar sita, przez które przechodzi 10% kruszywa tworzącego warstwę odcinaj</w:t>
      </w:r>
      <w:r w:rsidRPr="00A57607">
        <w:rPr>
          <w:rFonts w:ascii="Times New Roman" w:hAnsi="Times New Roman"/>
          <w:sz w:val="20"/>
          <w:szCs w:val="20"/>
        </w:rPr>
        <w:t>ą</w:t>
      </w:r>
      <w:r w:rsidRPr="00A57607">
        <w:rPr>
          <w:rFonts w:ascii="Times New Roman" w:hAnsi="Times New Roman"/>
          <w:sz w:val="20"/>
          <w:szCs w:val="20"/>
        </w:rPr>
        <w:t>cą.</w:t>
      </w:r>
    </w:p>
    <w:p w:rsidR="00B2760C" w:rsidRPr="00A57607" w:rsidRDefault="00B2760C">
      <w:pPr>
        <w:tabs>
          <w:tab w:val="left" w:pos="0"/>
        </w:tabs>
        <w:ind w:hanging="426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</w:r>
      <w:r w:rsidRPr="00A57607">
        <w:rPr>
          <w:rFonts w:ascii="Times New Roman" w:hAnsi="Times New Roman"/>
          <w:sz w:val="20"/>
          <w:szCs w:val="20"/>
        </w:rPr>
        <w:tab/>
        <w:t>Piasek stosowany do wykonywania warstw odsączających pow</w:t>
      </w:r>
      <w:r w:rsidRPr="00A57607">
        <w:rPr>
          <w:rFonts w:ascii="Times New Roman" w:hAnsi="Times New Roman"/>
          <w:sz w:val="20"/>
          <w:szCs w:val="20"/>
        </w:rPr>
        <w:t>i</w:t>
      </w:r>
      <w:r w:rsidRPr="00A57607">
        <w:rPr>
          <w:rFonts w:ascii="Times New Roman" w:hAnsi="Times New Roman"/>
          <w:sz w:val="20"/>
          <w:szCs w:val="20"/>
        </w:rPr>
        <w:t>nien spełniać wymagania normy PN-B-11113 [3] dla gatunku 1 i 2.</w:t>
      </w:r>
    </w:p>
    <w:p w:rsidR="00B2760C" w:rsidRPr="00A57607" w:rsidRDefault="00B2760C">
      <w:pPr>
        <w:pStyle w:val="Nagwek2"/>
      </w:pPr>
      <w:bookmarkStart w:id="170" w:name="_Toc406913882"/>
      <w:bookmarkStart w:id="171" w:name="_Toc406914127"/>
      <w:bookmarkStart w:id="172" w:name="_Toc406914781"/>
      <w:bookmarkStart w:id="173" w:name="_Toc406914884"/>
      <w:bookmarkStart w:id="174" w:name="_Toc406915359"/>
      <w:bookmarkStart w:id="175" w:name="_Toc406984052"/>
      <w:bookmarkStart w:id="176" w:name="_Toc406984199"/>
      <w:bookmarkStart w:id="177" w:name="_Toc406984390"/>
      <w:bookmarkStart w:id="178" w:name="_Toc407069598"/>
      <w:bookmarkStart w:id="179" w:name="_Toc407081563"/>
      <w:bookmarkStart w:id="180" w:name="_Toc407081706"/>
      <w:bookmarkStart w:id="181" w:name="_Toc407083362"/>
      <w:bookmarkStart w:id="182" w:name="_Toc407084196"/>
      <w:bookmarkStart w:id="183" w:name="_Toc407085315"/>
      <w:bookmarkStart w:id="184" w:name="_Toc407085458"/>
      <w:bookmarkStart w:id="185" w:name="_Toc407085601"/>
      <w:bookmarkStart w:id="186" w:name="_Toc407086049"/>
      <w:r w:rsidRPr="00A57607">
        <w:t>2.4. Składowanie kruszywa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Jeżeli kruszywo przeznaczone do wykonania warstwy odsączającej lub odcinającej nie jest wbudowane bezpośrednio po dostarczeniu na budowę i zachodzi potrzeba jego okresowego składowania, to Wykonawca robót powinien zabezpieczyć kruszywo przed zanieczyszczeniem i zmieszaniem z innymi materiałami kamiennymi. Po</w:t>
      </w:r>
      <w:r w:rsidRPr="00A57607">
        <w:rPr>
          <w:rFonts w:ascii="Times New Roman" w:hAnsi="Times New Roman"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</w:rPr>
        <w:t>łoże w miejscu składowania powinno być równe, utwardzone i dobrze o</w:t>
      </w:r>
      <w:r w:rsidRPr="00A57607">
        <w:rPr>
          <w:rFonts w:ascii="Times New Roman" w:hAnsi="Times New Roman"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</w:rPr>
        <w:t>wodnione.</w:t>
      </w:r>
    </w:p>
    <w:p w:rsidR="00B2760C" w:rsidRPr="00A57607" w:rsidRDefault="00B2760C">
      <w:pPr>
        <w:pStyle w:val="Nagwek1"/>
      </w:pPr>
      <w:bookmarkStart w:id="187" w:name="_Toc406913883"/>
      <w:bookmarkStart w:id="188" w:name="_Toc406914128"/>
      <w:bookmarkStart w:id="189" w:name="_Toc406914782"/>
      <w:bookmarkStart w:id="190" w:name="_Toc406914885"/>
      <w:bookmarkStart w:id="191" w:name="_Toc406915360"/>
      <w:bookmarkStart w:id="192" w:name="_Toc406984053"/>
      <w:bookmarkStart w:id="193" w:name="_Toc406984200"/>
      <w:bookmarkStart w:id="194" w:name="_Toc406984391"/>
      <w:bookmarkStart w:id="195" w:name="_Toc407069599"/>
      <w:bookmarkStart w:id="196" w:name="_Toc407081564"/>
      <w:bookmarkStart w:id="197" w:name="_Toc407081707"/>
      <w:bookmarkStart w:id="198" w:name="_Toc407083363"/>
      <w:bookmarkStart w:id="199" w:name="_Toc407084197"/>
      <w:bookmarkStart w:id="200" w:name="_Toc407085316"/>
      <w:bookmarkStart w:id="201" w:name="_Toc407085459"/>
      <w:bookmarkStart w:id="202" w:name="_Toc407085602"/>
      <w:bookmarkStart w:id="203" w:name="_Toc407086050"/>
      <w:r w:rsidRPr="00A57607">
        <w:t>3. sprzęt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B2760C" w:rsidRPr="00A57607" w:rsidRDefault="00B2760C">
      <w:pPr>
        <w:pStyle w:val="Nagwek2"/>
      </w:pPr>
      <w:bookmarkStart w:id="204" w:name="_Toc406913884"/>
      <w:bookmarkStart w:id="205" w:name="_Toc406914129"/>
      <w:bookmarkStart w:id="206" w:name="_Toc406914783"/>
      <w:bookmarkStart w:id="207" w:name="_Toc406914886"/>
      <w:bookmarkStart w:id="208" w:name="_Toc406915361"/>
      <w:bookmarkStart w:id="209" w:name="_Toc406984054"/>
      <w:bookmarkStart w:id="210" w:name="_Toc406984201"/>
      <w:bookmarkStart w:id="211" w:name="_Toc406984392"/>
      <w:bookmarkStart w:id="212" w:name="_Toc407069600"/>
      <w:bookmarkStart w:id="213" w:name="_Toc407081565"/>
      <w:bookmarkStart w:id="214" w:name="_Toc407081708"/>
      <w:bookmarkStart w:id="215" w:name="_Toc407083364"/>
      <w:bookmarkStart w:id="216" w:name="_Toc407084198"/>
      <w:bookmarkStart w:id="217" w:name="_Toc407085317"/>
      <w:bookmarkStart w:id="218" w:name="_Toc407085460"/>
      <w:bookmarkStart w:id="219" w:name="_Toc407085603"/>
      <w:bookmarkStart w:id="220" w:name="_Toc407086051"/>
      <w:r w:rsidRPr="00A57607">
        <w:t>3.1. Ogólne wymagania dotyczące sprzętu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 xml:space="preserve">Ogólne wymagania dotyczące </w:t>
      </w:r>
      <w:r w:rsidR="00005E60" w:rsidRPr="00A57607">
        <w:rPr>
          <w:rFonts w:ascii="Times New Roman" w:hAnsi="Times New Roman"/>
          <w:sz w:val="20"/>
          <w:szCs w:val="20"/>
        </w:rPr>
        <w:t>sprzętu podano w ST</w:t>
      </w:r>
      <w:r w:rsidR="000B56A6" w:rsidRPr="00A57607">
        <w:rPr>
          <w:rFonts w:ascii="Times New Roman" w:hAnsi="Times New Roman"/>
          <w:sz w:val="20"/>
          <w:szCs w:val="20"/>
        </w:rPr>
        <w:t xml:space="preserve">-00.00.„Wymagania ogólne” </w:t>
      </w:r>
      <w:proofErr w:type="spellStart"/>
      <w:r w:rsidR="000B56A6" w:rsidRPr="00A57607">
        <w:rPr>
          <w:rFonts w:ascii="Times New Roman" w:hAnsi="Times New Roman"/>
          <w:sz w:val="20"/>
          <w:szCs w:val="20"/>
        </w:rPr>
        <w:t>pkt</w:t>
      </w:r>
      <w:proofErr w:type="spellEnd"/>
      <w:r w:rsidR="000B56A6" w:rsidRPr="00A57607">
        <w:rPr>
          <w:rFonts w:ascii="Times New Roman" w:hAnsi="Times New Roman"/>
          <w:sz w:val="20"/>
          <w:szCs w:val="20"/>
        </w:rPr>
        <w:t xml:space="preserve"> </w:t>
      </w:r>
      <w:r w:rsidRPr="00A57607">
        <w:rPr>
          <w:rFonts w:ascii="Times New Roman" w:hAnsi="Times New Roman"/>
          <w:sz w:val="20"/>
          <w:szCs w:val="20"/>
        </w:rPr>
        <w:t>3.</w:t>
      </w:r>
    </w:p>
    <w:p w:rsidR="00B2760C" w:rsidRPr="00A57607" w:rsidRDefault="00B2760C">
      <w:pPr>
        <w:pStyle w:val="Nagwek2"/>
      </w:pPr>
      <w:bookmarkStart w:id="221" w:name="_Toc406913885"/>
      <w:bookmarkStart w:id="222" w:name="_Toc406914130"/>
      <w:bookmarkStart w:id="223" w:name="_Toc406914784"/>
      <w:bookmarkStart w:id="224" w:name="_Toc406914887"/>
      <w:bookmarkStart w:id="225" w:name="_Toc406915362"/>
      <w:bookmarkStart w:id="226" w:name="_Toc406984055"/>
      <w:bookmarkStart w:id="227" w:name="_Toc406984202"/>
      <w:bookmarkStart w:id="228" w:name="_Toc406984393"/>
      <w:bookmarkStart w:id="229" w:name="_Toc407069601"/>
      <w:bookmarkStart w:id="230" w:name="_Toc407081566"/>
      <w:bookmarkStart w:id="231" w:name="_Toc407081709"/>
      <w:bookmarkStart w:id="232" w:name="_Toc407083365"/>
      <w:bookmarkStart w:id="233" w:name="_Toc407084199"/>
      <w:bookmarkStart w:id="234" w:name="_Toc407085318"/>
      <w:bookmarkStart w:id="235" w:name="_Toc407085461"/>
      <w:bookmarkStart w:id="236" w:name="_Toc407085604"/>
      <w:bookmarkStart w:id="237" w:name="_Toc407086052"/>
      <w:r w:rsidRPr="00A57607">
        <w:t>3.2. Sprzęt do wykonania robót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Wykonawca przystępujący do wykonania warstwy odcinającej lub odsączającej powinien wykazać się mo</w:t>
      </w:r>
      <w:r w:rsidRPr="00A57607">
        <w:rPr>
          <w:rFonts w:ascii="Times New Roman" w:hAnsi="Times New Roman"/>
          <w:sz w:val="20"/>
          <w:szCs w:val="20"/>
        </w:rPr>
        <w:t>ż</w:t>
      </w:r>
      <w:r w:rsidRPr="00A57607">
        <w:rPr>
          <w:rFonts w:ascii="Times New Roman" w:hAnsi="Times New Roman"/>
          <w:sz w:val="20"/>
          <w:szCs w:val="20"/>
        </w:rPr>
        <w:t>liwością korzystania z następującego sprzętu: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równiarek,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walców statycznych,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płyt wibracyjnych lub ubijaków mechanicznych.</w:t>
      </w:r>
    </w:p>
    <w:p w:rsidR="00B2760C" w:rsidRPr="00A57607" w:rsidRDefault="00B2760C">
      <w:pPr>
        <w:pStyle w:val="Nagwek1"/>
      </w:pPr>
      <w:bookmarkStart w:id="238" w:name="_Toc406913886"/>
      <w:bookmarkStart w:id="239" w:name="_Toc406914131"/>
      <w:bookmarkStart w:id="240" w:name="_Toc406914785"/>
      <w:bookmarkStart w:id="241" w:name="_Toc406914888"/>
      <w:bookmarkStart w:id="242" w:name="_Toc406915363"/>
      <w:bookmarkStart w:id="243" w:name="_Toc406984056"/>
      <w:bookmarkStart w:id="244" w:name="_Toc406984203"/>
      <w:bookmarkStart w:id="245" w:name="_Toc406984394"/>
      <w:bookmarkStart w:id="246" w:name="_Toc407069602"/>
      <w:bookmarkStart w:id="247" w:name="_Toc407081567"/>
      <w:bookmarkStart w:id="248" w:name="_Toc407081710"/>
      <w:bookmarkStart w:id="249" w:name="_Toc407083366"/>
      <w:bookmarkStart w:id="250" w:name="_Toc407084200"/>
      <w:bookmarkStart w:id="251" w:name="_Toc407085319"/>
      <w:bookmarkStart w:id="252" w:name="_Toc407085462"/>
      <w:bookmarkStart w:id="253" w:name="_Toc407085605"/>
      <w:bookmarkStart w:id="254" w:name="_Toc407086053"/>
      <w:r w:rsidRPr="00A57607">
        <w:t>4. transport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B2760C" w:rsidRPr="00A57607" w:rsidRDefault="00B2760C">
      <w:pPr>
        <w:pStyle w:val="Nagwek2"/>
      </w:pPr>
      <w:bookmarkStart w:id="255" w:name="_Toc406913887"/>
      <w:bookmarkStart w:id="256" w:name="_Toc406914132"/>
      <w:bookmarkStart w:id="257" w:name="_Toc406914786"/>
      <w:bookmarkStart w:id="258" w:name="_Toc406914889"/>
      <w:bookmarkStart w:id="259" w:name="_Toc406915364"/>
      <w:bookmarkStart w:id="260" w:name="_Toc406984057"/>
      <w:bookmarkStart w:id="261" w:name="_Toc406984204"/>
      <w:bookmarkStart w:id="262" w:name="_Toc406984395"/>
      <w:bookmarkStart w:id="263" w:name="_Toc407069603"/>
      <w:bookmarkStart w:id="264" w:name="_Toc407081568"/>
      <w:bookmarkStart w:id="265" w:name="_Toc407081711"/>
      <w:bookmarkStart w:id="266" w:name="_Toc407083367"/>
      <w:bookmarkStart w:id="267" w:name="_Toc407084201"/>
      <w:bookmarkStart w:id="268" w:name="_Toc407085320"/>
      <w:bookmarkStart w:id="269" w:name="_Toc407085463"/>
      <w:bookmarkStart w:id="270" w:name="_Toc407085606"/>
      <w:bookmarkStart w:id="271" w:name="_Toc407086054"/>
      <w:r w:rsidRPr="00A57607">
        <w:t>4.1. Ogólne wymagania dotyczące transportu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wymagania dotyczące tran</w:t>
      </w:r>
      <w:r w:rsidR="000B56A6" w:rsidRPr="00A57607">
        <w:rPr>
          <w:rFonts w:ascii="Times New Roman" w:hAnsi="Times New Roman"/>
          <w:sz w:val="20"/>
          <w:szCs w:val="20"/>
        </w:rPr>
        <w:t>sportu podano w ST-00.00.</w:t>
      </w:r>
      <w:r w:rsidRPr="00A57607">
        <w:rPr>
          <w:rFonts w:ascii="Times New Roman" w:hAnsi="Times New Roman"/>
          <w:sz w:val="20"/>
          <w:szCs w:val="20"/>
        </w:rPr>
        <w:t>„Wymagania ogó</w:t>
      </w:r>
      <w:r w:rsidRPr="00A57607">
        <w:rPr>
          <w:rFonts w:ascii="Times New Roman" w:hAnsi="Times New Roman"/>
          <w:sz w:val="20"/>
          <w:szCs w:val="20"/>
        </w:rPr>
        <w:t>l</w:t>
      </w:r>
      <w:r w:rsidRPr="00A57607">
        <w:rPr>
          <w:rFonts w:ascii="Times New Roman" w:hAnsi="Times New Roman"/>
          <w:sz w:val="20"/>
          <w:szCs w:val="20"/>
        </w:rPr>
        <w:t xml:space="preserve">ne” </w:t>
      </w:r>
      <w:proofErr w:type="spellStart"/>
      <w:r w:rsidRPr="00A57607">
        <w:rPr>
          <w:rFonts w:ascii="Times New Roman" w:hAnsi="Times New Roman"/>
          <w:sz w:val="20"/>
          <w:szCs w:val="20"/>
        </w:rPr>
        <w:t>pkt</w:t>
      </w:r>
      <w:proofErr w:type="spellEnd"/>
      <w:r w:rsidRPr="00A57607">
        <w:rPr>
          <w:rFonts w:ascii="Times New Roman" w:hAnsi="Times New Roman"/>
          <w:sz w:val="20"/>
          <w:szCs w:val="20"/>
        </w:rPr>
        <w:t xml:space="preserve"> 4.</w:t>
      </w:r>
    </w:p>
    <w:p w:rsidR="00B2760C" w:rsidRPr="00A57607" w:rsidRDefault="00B2760C">
      <w:pPr>
        <w:pStyle w:val="Nagwek2"/>
      </w:pPr>
      <w:bookmarkStart w:id="272" w:name="_Toc406913888"/>
      <w:bookmarkStart w:id="273" w:name="_Toc406914133"/>
      <w:bookmarkStart w:id="274" w:name="_Toc406914787"/>
      <w:bookmarkStart w:id="275" w:name="_Toc406914890"/>
      <w:bookmarkStart w:id="276" w:name="_Toc406915365"/>
      <w:bookmarkStart w:id="277" w:name="_Toc406984058"/>
      <w:bookmarkStart w:id="278" w:name="_Toc406984205"/>
      <w:bookmarkStart w:id="279" w:name="_Toc406984396"/>
      <w:bookmarkStart w:id="280" w:name="_Toc407069604"/>
      <w:bookmarkStart w:id="281" w:name="_Toc407081569"/>
      <w:bookmarkStart w:id="282" w:name="_Toc407081712"/>
      <w:bookmarkStart w:id="283" w:name="_Toc407083368"/>
      <w:bookmarkStart w:id="284" w:name="_Toc407084202"/>
      <w:bookmarkStart w:id="285" w:name="_Toc407085321"/>
      <w:bookmarkStart w:id="286" w:name="_Toc407085464"/>
      <w:bookmarkStart w:id="287" w:name="_Toc407085607"/>
      <w:bookmarkStart w:id="288" w:name="_Toc407086055"/>
      <w:r w:rsidRPr="00A57607">
        <w:t>4.2. Transport kruszywa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Kruszywa można przewozić dowolnymi środkami transportu w warunkach zabezpieczających je przed z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nieczyszczeniem, zmieszaniem z innymi materiałami, nadmiernym wysuszeniem i zawilgoc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niem.</w:t>
      </w:r>
    </w:p>
    <w:p w:rsidR="00B2760C" w:rsidRPr="00A57607" w:rsidRDefault="00B2760C">
      <w:pPr>
        <w:pStyle w:val="Nagwek1"/>
      </w:pPr>
      <w:bookmarkStart w:id="289" w:name="_Toc406913890"/>
      <w:bookmarkStart w:id="290" w:name="_Toc406914135"/>
      <w:bookmarkStart w:id="291" w:name="_Toc406914789"/>
      <w:bookmarkStart w:id="292" w:name="_Toc406914892"/>
      <w:bookmarkStart w:id="293" w:name="_Toc406915367"/>
      <w:bookmarkStart w:id="294" w:name="_Toc406984060"/>
      <w:bookmarkStart w:id="295" w:name="_Toc406984207"/>
      <w:bookmarkStart w:id="296" w:name="_Toc406984398"/>
      <w:bookmarkStart w:id="297" w:name="_Toc407069606"/>
      <w:bookmarkStart w:id="298" w:name="_Toc407081571"/>
      <w:bookmarkStart w:id="299" w:name="_Toc407081714"/>
      <w:bookmarkStart w:id="300" w:name="_Toc407083370"/>
      <w:bookmarkStart w:id="301" w:name="_Toc407084204"/>
      <w:bookmarkStart w:id="302" w:name="_Toc407085323"/>
      <w:bookmarkStart w:id="303" w:name="_Toc407085466"/>
      <w:bookmarkStart w:id="304" w:name="_Toc407085609"/>
      <w:bookmarkStart w:id="305" w:name="_Toc407086057"/>
      <w:r w:rsidRPr="00A57607">
        <w:t>5. wykonanie robót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B2760C" w:rsidRPr="00A57607" w:rsidRDefault="00B2760C">
      <w:pPr>
        <w:pStyle w:val="Nagwek2"/>
      </w:pPr>
      <w:bookmarkStart w:id="306" w:name="_Toc406913891"/>
      <w:bookmarkStart w:id="307" w:name="_Toc406914136"/>
      <w:bookmarkStart w:id="308" w:name="_Toc406914790"/>
      <w:bookmarkStart w:id="309" w:name="_Toc406914893"/>
      <w:bookmarkStart w:id="310" w:name="_Toc406915368"/>
      <w:bookmarkStart w:id="311" w:name="_Toc406984061"/>
      <w:bookmarkStart w:id="312" w:name="_Toc406984208"/>
      <w:bookmarkStart w:id="313" w:name="_Toc406984399"/>
      <w:bookmarkStart w:id="314" w:name="_Toc407069607"/>
      <w:bookmarkStart w:id="315" w:name="_Toc407081572"/>
      <w:bookmarkStart w:id="316" w:name="_Toc407081715"/>
      <w:bookmarkStart w:id="317" w:name="_Toc407083371"/>
      <w:bookmarkStart w:id="318" w:name="_Toc407084205"/>
      <w:bookmarkStart w:id="319" w:name="_Toc407085324"/>
      <w:bookmarkStart w:id="320" w:name="_Toc407085467"/>
      <w:bookmarkStart w:id="321" w:name="_Toc407085610"/>
      <w:bookmarkStart w:id="322" w:name="_Toc407086058"/>
      <w:r w:rsidRPr="00A57607">
        <w:t>5.1. Ogólne zasady wykonania robót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zasady wykonani</w:t>
      </w:r>
      <w:r w:rsidR="000B56A6" w:rsidRPr="00A57607">
        <w:rPr>
          <w:rFonts w:ascii="Times New Roman" w:hAnsi="Times New Roman"/>
          <w:sz w:val="20"/>
          <w:szCs w:val="20"/>
        </w:rPr>
        <w:t>a robót podano w ST-00.00.</w:t>
      </w:r>
      <w:r w:rsidRPr="00A57607">
        <w:rPr>
          <w:rFonts w:ascii="Times New Roman" w:hAnsi="Times New Roman"/>
          <w:sz w:val="20"/>
          <w:szCs w:val="20"/>
        </w:rPr>
        <w:t xml:space="preserve"> „Wymagania ogó</w:t>
      </w:r>
      <w:r w:rsidRPr="00A57607">
        <w:rPr>
          <w:rFonts w:ascii="Times New Roman" w:hAnsi="Times New Roman"/>
          <w:sz w:val="20"/>
          <w:szCs w:val="20"/>
        </w:rPr>
        <w:t>l</w:t>
      </w:r>
      <w:r w:rsidRPr="00A57607">
        <w:rPr>
          <w:rFonts w:ascii="Times New Roman" w:hAnsi="Times New Roman"/>
          <w:sz w:val="20"/>
          <w:szCs w:val="20"/>
        </w:rPr>
        <w:t>ne” pkt 5.</w:t>
      </w:r>
    </w:p>
    <w:p w:rsidR="00B2760C" w:rsidRPr="00A57607" w:rsidRDefault="00B2760C">
      <w:pPr>
        <w:pStyle w:val="Nagwek2"/>
      </w:pPr>
      <w:bookmarkStart w:id="323" w:name="_Toc406913892"/>
      <w:bookmarkStart w:id="324" w:name="_Toc406914137"/>
      <w:bookmarkStart w:id="325" w:name="_Toc406914791"/>
      <w:bookmarkStart w:id="326" w:name="_Toc406914894"/>
      <w:bookmarkStart w:id="327" w:name="_Toc406915369"/>
      <w:bookmarkStart w:id="328" w:name="_Toc406984062"/>
      <w:bookmarkStart w:id="329" w:name="_Toc406984209"/>
      <w:bookmarkStart w:id="330" w:name="_Toc406984400"/>
      <w:bookmarkStart w:id="331" w:name="_Toc407069608"/>
      <w:bookmarkStart w:id="332" w:name="_Toc407081573"/>
      <w:bookmarkStart w:id="333" w:name="_Toc407081716"/>
      <w:bookmarkStart w:id="334" w:name="_Toc407083372"/>
      <w:bookmarkStart w:id="335" w:name="_Toc407084206"/>
      <w:bookmarkStart w:id="336" w:name="_Toc407085325"/>
      <w:bookmarkStart w:id="337" w:name="_Toc407085468"/>
      <w:bookmarkStart w:id="338" w:name="_Toc407085611"/>
      <w:bookmarkStart w:id="339" w:name="_Toc407086059"/>
      <w:r w:rsidRPr="00A57607">
        <w:t>5.2. Przygotowanie podłoża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Podłoże gruntowe powinno spe</w:t>
      </w:r>
      <w:r w:rsidR="00212A84" w:rsidRPr="00A57607">
        <w:rPr>
          <w:rFonts w:ascii="Times New Roman" w:hAnsi="Times New Roman"/>
          <w:sz w:val="20"/>
          <w:szCs w:val="20"/>
        </w:rPr>
        <w:t>łniać wymagania określone w ST-02.01.</w:t>
      </w:r>
      <w:r w:rsidRPr="00A57607">
        <w:rPr>
          <w:rFonts w:ascii="Times New Roman" w:hAnsi="Times New Roman"/>
          <w:sz w:val="20"/>
          <w:szCs w:val="20"/>
        </w:rPr>
        <w:t xml:space="preserve"> „Koryto wraz z profil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waniem i zagęszczaniem podłoża”.</w:t>
      </w:r>
    </w:p>
    <w:p w:rsidR="00B2760C" w:rsidRPr="00A57607" w:rsidRDefault="00212A84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Warstwa</w:t>
      </w:r>
      <w:r w:rsidR="00B2760C" w:rsidRPr="00A57607">
        <w:rPr>
          <w:rFonts w:ascii="Times New Roman" w:hAnsi="Times New Roman"/>
          <w:sz w:val="20"/>
          <w:szCs w:val="20"/>
        </w:rPr>
        <w:t xml:space="preserve"> </w:t>
      </w:r>
      <w:r w:rsidRPr="00A57607">
        <w:rPr>
          <w:rFonts w:ascii="Times New Roman" w:hAnsi="Times New Roman"/>
          <w:sz w:val="20"/>
          <w:szCs w:val="20"/>
        </w:rPr>
        <w:t>odsączająca powinna być wytyczona</w:t>
      </w:r>
      <w:r w:rsidR="00B2760C" w:rsidRPr="00A57607">
        <w:rPr>
          <w:rFonts w:ascii="Times New Roman" w:hAnsi="Times New Roman"/>
          <w:sz w:val="20"/>
          <w:szCs w:val="20"/>
        </w:rPr>
        <w:t xml:space="preserve"> w sposób umożliwiający wykonanie ich zgodnie z dokume</w:t>
      </w:r>
      <w:r w:rsidR="00B2760C" w:rsidRPr="00A57607">
        <w:rPr>
          <w:rFonts w:ascii="Times New Roman" w:hAnsi="Times New Roman"/>
          <w:sz w:val="20"/>
          <w:szCs w:val="20"/>
        </w:rPr>
        <w:t>n</w:t>
      </w:r>
      <w:r w:rsidR="00B2760C" w:rsidRPr="00A57607">
        <w:rPr>
          <w:rFonts w:ascii="Times New Roman" w:hAnsi="Times New Roman"/>
          <w:sz w:val="20"/>
          <w:szCs w:val="20"/>
        </w:rPr>
        <w:t>tacją projektową, z tolerancjami określonymi w niniejszych sp</w:t>
      </w:r>
      <w:r w:rsidR="00B2760C" w:rsidRPr="00A57607">
        <w:rPr>
          <w:rFonts w:ascii="Times New Roman" w:hAnsi="Times New Roman"/>
          <w:sz w:val="20"/>
          <w:szCs w:val="20"/>
        </w:rPr>
        <w:t>e</w:t>
      </w:r>
      <w:r w:rsidR="00B2760C" w:rsidRPr="00A57607">
        <w:rPr>
          <w:rFonts w:ascii="Times New Roman" w:hAnsi="Times New Roman"/>
          <w:sz w:val="20"/>
          <w:szCs w:val="20"/>
        </w:rPr>
        <w:t>cyfikacjach.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Paliki lub szpilki powinny być ustawione w osi drogi i w rzędach równoległych do osi dr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gi, lub w inny sposób zaakceptowany przez Inżyniera.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Rozmieszczenie palików lub szpilek powinno umożliwiać naciągnięcie sznurków lub linek do w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 xml:space="preserve">tyczenia robót w odstępach nie większych niż co </w:t>
      </w:r>
      <w:smartTag w:uri="urn:schemas-microsoft-com:office:smarttags" w:element="metricconverter">
        <w:smartTagPr>
          <w:attr w:name="ProductID" w:val="10 m"/>
        </w:smartTagPr>
        <w:r w:rsidRPr="00A57607">
          <w:rPr>
            <w:rFonts w:ascii="Times New Roman" w:hAnsi="Times New Roman"/>
            <w:sz w:val="20"/>
            <w:szCs w:val="20"/>
          </w:rPr>
          <w:t>10 m</w:t>
        </w:r>
      </w:smartTag>
      <w:r w:rsidRPr="00A57607">
        <w:rPr>
          <w:rFonts w:ascii="Times New Roman" w:hAnsi="Times New Roman"/>
          <w:sz w:val="20"/>
          <w:szCs w:val="20"/>
        </w:rPr>
        <w:t>.</w:t>
      </w:r>
    </w:p>
    <w:p w:rsidR="00B2760C" w:rsidRPr="00A57607" w:rsidRDefault="00B2760C">
      <w:pPr>
        <w:pStyle w:val="Nagwek2"/>
      </w:pPr>
      <w:bookmarkStart w:id="340" w:name="_Toc406913893"/>
      <w:bookmarkStart w:id="341" w:name="_Toc406914138"/>
      <w:bookmarkStart w:id="342" w:name="_Toc406914792"/>
      <w:bookmarkStart w:id="343" w:name="_Toc406914895"/>
      <w:bookmarkStart w:id="344" w:name="_Toc406915370"/>
      <w:bookmarkStart w:id="345" w:name="_Toc406984063"/>
      <w:bookmarkStart w:id="346" w:name="_Toc406984210"/>
      <w:bookmarkStart w:id="347" w:name="_Toc406984401"/>
      <w:bookmarkStart w:id="348" w:name="_Toc407069609"/>
      <w:bookmarkStart w:id="349" w:name="_Toc407081574"/>
      <w:bookmarkStart w:id="350" w:name="_Toc407081717"/>
      <w:bookmarkStart w:id="351" w:name="_Toc407083373"/>
      <w:bookmarkStart w:id="352" w:name="_Toc407084207"/>
      <w:bookmarkStart w:id="353" w:name="_Toc407085326"/>
      <w:bookmarkStart w:id="354" w:name="_Toc407085469"/>
      <w:bookmarkStart w:id="355" w:name="_Toc407085612"/>
      <w:bookmarkStart w:id="356" w:name="_Toc407086060"/>
      <w:r w:rsidRPr="00A57607">
        <w:t>5.3. Wbudowanie i zagęszczanie kruszywa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Kruszywo powinno być rozkładane w warstwie o jednakowej grubości, przy użyciu równiarki, z zachow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niem wymaganych spadków i rzędnych wysokościowych. Gr</w:t>
      </w:r>
      <w:r w:rsidRPr="00A57607">
        <w:rPr>
          <w:rFonts w:ascii="Times New Roman" w:hAnsi="Times New Roman"/>
          <w:sz w:val="20"/>
          <w:szCs w:val="20"/>
        </w:rPr>
        <w:t>u</w:t>
      </w:r>
      <w:r w:rsidRPr="00A57607">
        <w:rPr>
          <w:rFonts w:ascii="Times New Roman" w:hAnsi="Times New Roman"/>
          <w:sz w:val="20"/>
          <w:szCs w:val="20"/>
        </w:rPr>
        <w:t>bość rozłożonej warstwy luźnego kruszywa powinna być taka, aby po jej zagęszczeniu osiągnięto grubość pr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jektowaną.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lastRenderedPageBreak/>
        <w:tab/>
        <w:t>Dokumentacja projektowa lub ST przewiduje wykonanie warstw odsączających lub odcinających o grub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 xml:space="preserve">ści </w:t>
      </w:r>
      <w:smartTag w:uri="urn:schemas-microsoft-com:office:smarttags" w:element="metricconverter">
        <w:smartTagPr>
          <w:attr w:name="ProductID" w:val="10 cm"/>
        </w:smartTagPr>
        <w:r w:rsidRPr="00A57607">
          <w:rPr>
            <w:rFonts w:ascii="Times New Roman" w:hAnsi="Times New Roman"/>
            <w:sz w:val="20"/>
            <w:szCs w:val="20"/>
          </w:rPr>
          <w:t>10 cm</w:t>
        </w:r>
      </w:smartTag>
      <w:r w:rsidRPr="00A57607">
        <w:rPr>
          <w:rFonts w:ascii="Times New Roman" w:hAnsi="Times New Roman"/>
          <w:sz w:val="20"/>
          <w:szCs w:val="20"/>
        </w:rPr>
        <w:t>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 miejscach, w których widoczna jest segregacja kruszywa należy przed zagęszczeniem wymienić krusz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wo na materiał o odpowiednich właściwościach.</w:t>
      </w:r>
    </w:p>
    <w:p w:rsidR="00B2760C" w:rsidRPr="00A57607" w:rsidRDefault="00B2760C">
      <w:pPr>
        <w:pStyle w:val="Tekstpodstawowy2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Natychmiast po końcowym wyprofilowaniu warstwy odsączającej lub odcinającej należy przyst</w:t>
      </w:r>
      <w:r w:rsidRPr="00A57607">
        <w:rPr>
          <w:rFonts w:ascii="Times New Roman" w:hAnsi="Times New Roman"/>
          <w:sz w:val="20"/>
          <w:szCs w:val="20"/>
        </w:rPr>
        <w:t>ą</w:t>
      </w:r>
      <w:r w:rsidRPr="00A57607">
        <w:rPr>
          <w:rFonts w:ascii="Times New Roman" w:hAnsi="Times New Roman"/>
          <w:sz w:val="20"/>
          <w:szCs w:val="20"/>
        </w:rPr>
        <w:t>pić do jej zagęszczania.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Zagęszczanie warstw o przekroju daszkowym należy rozpoczynać od krawędzi i stopniowo przesuwać p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sami podłużnymi częściowo nakładającymi się, w kierunku jej osi. Zagęszczanie nawierzchni o jednostronnym spadku należy rozpoczynać od dolnej krawędzi i przes</w:t>
      </w:r>
      <w:r w:rsidRPr="00A57607">
        <w:rPr>
          <w:rFonts w:ascii="Times New Roman" w:hAnsi="Times New Roman"/>
          <w:sz w:val="20"/>
          <w:szCs w:val="20"/>
        </w:rPr>
        <w:t>u</w:t>
      </w:r>
      <w:r w:rsidRPr="00A57607">
        <w:rPr>
          <w:rFonts w:ascii="Times New Roman" w:hAnsi="Times New Roman"/>
          <w:sz w:val="20"/>
          <w:szCs w:val="20"/>
        </w:rPr>
        <w:t>wać pasami podłużnymi częściowo nakładającymi się, w kierunku jej górnej krawędzi.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Nierówności lub zagłębienia powstałe w czasie zagęszczania powinny być wyrównywane na bi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żąco przez spulchnienie warstwy kruszywa i dodanie lub usunięcie materiału, aż do otrzymania równej powierzchni.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 miejscach niedostępnych dla walców warstwa odcinająca i odsączająca powinna być zagęszczana płyt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mi wibracyjnymi lub ubijakami mechanicznymi.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Zagęszczanie należy kontynuować do osiągnięcia wskaźnika zagęszczenia nie mnie</w:t>
      </w:r>
      <w:r w:rsidRPr="00A57607">
        <w:rPr>
          <w:rFonts w:ascii="Times New Roman" w:hAnsi="Times New Roman"/>
          <w:sz w:val="20"/>
          <w:szCs w:val="20"/>
        </w:rPr>
        <w:t>j</w:t>
      </w:r>
      <w:r w:rsidRPr="00A57607">
        <w:rPr>
          <w:rFonts w:ascii="Times New Roman" w:hAnsi="Times New Roman"/>
          <w:sz w:val="20"/>
          <w:szCs w:val="20"/>
        </w:rPr>
        <w:t xml:space="preserve">szego od 1,0 według normalnej próby </w:t>
      </w:r>
      <w:proofErr w:type="spellStart"/>
      <w:r w:rsidRPr="00A57607">
        <w:rPr>
          <w:rFonts w:ascii="Times New Roman" w:hAnsi="Times New Roman"/>
          <w:sz w:val="20"/>
          <w:szCs w:val="20"/>
        </w:rPr>
        <w:t>Proctora</w:t>
      </w:r>
      <w:proofErr w:type="spellEnd"/>
      <w:r w:rsidRPr="00A57607">
        <w:rPr>
          <w:rFonts w:ascii="Times New Roman" w:hAnsi="Times New Roman"/>
          <w:sz w:val="20"/>
          <w:szCs w:val="20"/>
        </w:rPr>
        <w:t>, przeprow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dzonej według PN-B-04481 [1].</w:t>
      </w:r>
    </w:p>
    <w:p w:rsidR="00B2760C" w:rsidRPr="00A57607" w:rsidRDefault="00B2760C">
      <w:pPr>
        <w:pStyle w:val="Tekstpodstawowy2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 przypadku, gdy gruboziarnisty materiał wbudowany w warstwę odsączającą lub odcinającą, uniemożl</w:t>
      </w:r>
      <w:r w:rsidRPr="00A57607">
        <w:rPr>
          <w:rFonts w:ascii="Times New Roman" w:hAnsi="Times New Roman"/>
          <w:sz w:val="20"/>
          <w:szCs w:val="20"/>
        </w:rPr>
        <w:t>i</w:t>
      </w:r>
      <w:r w:rsidRPr="00A57607">
        <w:rPr>
          <w:rFonts w:ascii="Times New Roman" w:hAnsi="Times New Roman"/>
          <w:sz w:val="20"/>
          <w:szCs w:val="20"/>
        </w:rPr>
        <w:t xml:space="preserve">wia przeprowadzenie badania zagęszczenia według normalnej próby </w:t>
      </w:r>
      <w:proofErr w:type="spellStart"/>
      <w:r w:rsidRPr="00A57607">
        <w:rPr>
          <w:rFonts w:ascii="Times New Roman" w:hAnsi="Times New Roman"/>
          <w:sz w:val="20"/>
          <w:szCs w:val="20"/>
        </w:rPr>
        <w:t>Proctora</w:t>
      </w:r>
      <w:proofErr w:type="spellEnd"/>
      <w:r w:rsidRPr="00A57607">
        <w:rPr>
          <w:rFonts w:ascii="Times New Roman" w:hAnsi="Times New Roman"/>
          <w:sz w:val="20"/>
          <w:szCs w:val="20"/>
        </w:rPr>
        <w:t>, kontrolę zagęs</w:t>
      </w:r>
      <w:r w:rsidRPr="00A57607">
        <w:rPr>
          <w:rFonts w:ascii="Times New Roman" w:hAnsi="Times New Roman"/>
          <w:sz w:val="20"/>
          <w:szCs w:val="20"/>
        </w:rPr>
        <w:t>z</w:t>
      </w:r>
      <w:r w:rsidRPr="00A57607">
        <w:rPr>
          <w:rFonts w:ascii="Times New Roman" w:hAnsi="Times New Roman"/>
          <w:sz w:val="20"/>
          <w:szCs w:val="20"/>
        </w:rPr>
        <w:t>czenia należy oprzeć na metodzie obciążeń płytowych. Należy określić pierwotny i wtórny moduł odkształcenia warstwy. Stosunek wtó</w:t>
      </w:r>
      <w:r w:rsidRPr="00A57607">
        <w:rPr>
          <w:rFonts w:ascii="Times New Roman" w:hAnsi="Times New Roman"/>
          <w:sz w:val="20"/>
          <w:szCs w:val="20"/>
        </w:rPr>
        <w:t>r</w:t>
      </w:r>
      <w:r w:rsidRPr="00A57607">
        <w:rPr>
          <w:rFonts w:ascii="Times New Roman" w:hAnsi="Times New Roman"/>
          <w:sz w:val="20"/>
          <w:szCs w:val="20"/>
        </w:rPr>
        <w:t>nego i pierwotnego modułu odkształc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nia nie powinien przekraczać 2,2.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Wilgotność kruszywa podczas zagęszczania powinna być równa wilgotności optymalnej z tol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 xml:space="preserve">rancją od </w:t>
      </w:r>
      <w:r w:rsidRPr="00A57607">
        <w:rPr>
          <w:rFonts w:ascii="Times New Roman" w:hAnsi="Times New Roman"/>
          <w:sz w:val="20"/>
          <w:szCs w:val="20"/>
        </w:rPr>
        <w:sym w:font="Symbol" w:char="F0B1"/>
      </w:r>
      <w:r w:rsidRPr="00A57607">
        <w:rPr>
          <w:rFonts w:ascii="Times New Roman" w:hAnsi="Times New Roman"/>
          <w:sz w:val="20"/>
          <w:szCs w:val="20"/>
        </w:rPr>
        <w:t xml:space="preserve"> 2,0 % jej wartości. W przypadku, gdy wilgotność kruszywa jest wyższa od wilgotności opt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malnej, kruszywo należy osuszyć przez mieszanie i napowietrzanie. W przypadku, gdy wilgotność kruszywa jest niższa od wilgotności opt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malnej, kruszywo należy zwilżyć określoną ilością wody i równomiernie wymi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szać.</w:t>
      </w:r>
    </w:p>
    <w:p w:rsidR="00B2760C" w:rsidRPr="00A57607" w:rsidRDefault="00B2760C">
      <w:pPr>
        <w:pStyle w:val="Nagwek2"/>
      </w:pPr>
      <w:bookmarkStart w:id="357" w:name="_Toc406913894"/>
      <w:bookmarkStart w:id="358" w:name="_Toc406914139"/>
      <w:bookmarkStart w:id="359" w:name="_Toc406914793"/>
      <w:bookmarkStart w:id="360" w:name="_Toc406914896"/>
      <w:bookmarkStart w:id="361" w:name="_Toc406915371"/>
      <w:bookmarkStart w:id="362" w:name="_Toc406984064"/>
      <w:bookmarkStart w:id="363" w:name="_Toc406984211"/>
      <w:bookmarkStart w:id="364" w:name="_Toc406984402"/>
      <w:bookmarkStart w:id="365" w:name="_Toc407069610"/>
      <w:bookmarkStart w:id="366" w:name="_Toc407081575"/>
      <w:bookmarkStart w:id="367" w:name="_Toc407081718"/>
      <w:bookmarkStart w:id="368" w:name="_Toc407083374"/>
      <w:bookmarkStart w:id="369" w:name="_Toc407084208"/>
      <w:bookmarkStart w:id="370" w:name="_Toc407085327"/>
      <w:bookmarkStart w:id="371" w:name="_Toc407085470"/>
      <w:bookmarkStart w:id="372" w:name="_Toc407085613"/>
      <w:bookmarkStart w:id="373" w:name="_Toc407086061"/>
      <w:r w:rsidRPr="00A57607">
        <w:t>5.4. Odcinek próbny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Nie przewidziano konieczności wykonania odcinka próbnego.</w:t>
      </w:r>
    </w:p>
    <w:p w:rsidR="00B2760C" w:rsidRPr="00A57607" w:rsidRDefault="00B2760C">
      <w:pPr>
        <w:pStyle w:val="Nagwek2"/>
      </w:pPr>
      <w:bookmarkStart w:id="374" w:name="_Toc406913897"/>
      <w:bookmarkStart w:id="375" w:name="_Toc406914142"/>
      <w:bookmarkStart w:id="376" w:name="_Toc406914796"/>
      <w:bookmarkStart w:id="377" w:name="_Toc406914899"/>
      <w:bookmarkStart w:id="378" w:name="_Toc406915374"/>
      <w:bookmarkStart w:id="379" w:name="_Toc406984067"/>
      <w:bookmarkStart w:id="380" w:name="_Toc406984214"/>
      <w:bookmarkStart w:id="381" w:name="_Toc406984405"/>
      <w:bookmarkStart w:id="382" w:name="_Toc407069613"/>
      <w:bookmarkStart w:id="383" w:name="_Toc407081578"/>
      <w:bookmarkStart w:id="384" w:name="_Toc407081721"/>
      <w:bookmarkStart w:id="385" w:name="_Toc407083377"/>
      <w:bookmarkStart w:id="386" w:name="_Toc407084211"/>
      <w:bookmarkStart w:id="387" w:name="_Toc407085330"/>
      <w:bookmarkStart w:id="388" w:name="_Toc407085473"/>
      <w:bookmarkStart w:id="389" w:name="_Toc407085616"/>
      <w:bookmarkStart w:id="390" w:name="_Toc407086064"/>
      <w:r w:rsidRPr="00A57607">
        <w:t>5.5. Utrzymanie warstwy odsączającej i odcinającej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:rsidR="00B2760C" w:rsidRPr="00A57607" w:rsidRDefault="00212A84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 xml:space="preserve">Warstwa odsączająca </w:t>
      </w:r>
      <w:r w:rsidR="00B2760C" w:rsidRPr="00A57607">
        <w:rPr>
          <w:rFonts w:ascii="Times New Roman" w:hAnsi="Times New Roman"/>
          <w:sz w:val="20"/>
          <w:szCs w:val="20"/>
        </w:rPr>
        <w:t>po wykonaniu, a przed ułożeniem następnej</w:t>
      </w:r>
      <w:r w:rsidRPr="00A57607">
        <w:rPr>
          <w:rFonts w:ascii="Times New Roman" w:hAnsi="Times New Roman"/>
          <w:sz w:val="20"/>
          <w:szCs w:val="20"/>
        </w:rPr>
        <w:t xml:space="preserve"> warstwy powinny być utrz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mywana</w:t>
      </w:r>
      <w:r w:rsidR="00B2760C" w:rsidRPr="00A57607">
        <w:rPr>
          <w:rFonts w:ascii="Times New Roman" w:hAnsi="Times New Roman"/>
          <w:sz w:val="20"/>
          <w:szCs w:val="20"/>
        </w:rPr>
        <w:t xml:space="preserve"> w dobrym stanie.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 przypadku warstwy z kruszywa dopuszcza się ruch pojazdów koniecznych dla wykonania w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żej leżącej warstwy nawierzchni.</w:t>
      </w:r>
    </w:p>
    <w:p w:rsidR="00B2760C" w:rsidRPr="00A57607" w:rsidRDefault="00B2760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Koszt napraw wynikłych z niewłaściwego utrzymania warstwy obciąża Wykona</w:t>
      </w:r>
      <w:r w:rsidRPr="00A57607">
        <w:rPr>
          <w:rFonts w:ascii="Times New Roman" w:hAnsi="Times New Roman"/>
          <w:sz w:val="20"/>
          <w:szCs w:val="20"/>
        </w:rPr>
        <w:t>w</w:t>
      </w:r>
      <w:r w:rsidRPr="00A57607">
        <w:rPr>
          <w:rFonts w:ascii="Times New Roman" w:hAnsi="Times New Roman"/>
          <w:sz w:val="20"/>
          <w:szCs w:val="20"/>
        </w:rPr>
        <w:t>cę robót.</w:t>
      </w:r>
    </w:p>
    <w:p w:rsidR="00B2760C" w:rsidRPr="00A57607" w:rsidRDefault="00B2760C">
      <w:pPr>
        <w:pStyle w:val="Nagwek1"/>
      </w:pPr>
      <w:bookmarkStart w:id="391" w:name="_Toc406913898"/>
      <w:bookmarkStart w:id="392" w:name="_Toc406914143"/>
      <w:bookmarkStart w:id="393" w:name="_Toc406914797"/>
      <w:bookmarkStart w:id="394" w:name="_Toc406914900"/>
      <w:bookmarkStart w:id="395" w:name="_Toc406915375"/>
      <w:bookmarkStart w:id="396" w:name="_Toc406984068"/>
      <w:bookmarkStart w:id="397" w:name="_Toc406984215"/>
      <w:bookmarkStart w:id="398" w:name="_Toc406984406"/>
      <w:bookmarkStart w:id="399" w:name="_Toc407069614"/>
      <w:bookmarkStart w:id="400" w:name="_Toc407081579"/>
      <w:bookmarkStart w:id="401" w:name="_Toc407081722"/>
      <w:bookmarkStart w:id="402" w:name="_Toc407083378"/>
      <w:bookmarkStart w:id="403" w:name="_Toc407084212"/>
      <w:bookmarkStart w:id="404" w:name="_Toc407085331"/>
      <w:bookmarkStart w:id="405" w:name="_Toc407085474"/>
      <w:bookmarkStart w:id="406" w:name="_Toc407085617"/>
      <w:bookmarkStart w:id="407" w:name="_Toc407086065"/>
      <w:r w:rsidRPr="00A57607">
        <w:t>6. kontrola jakości robót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:rsidR="00B2760C" w:rsidRPr="00A57607" w:rsidRDefault="00B2760C">
      <w:pPr>
        <w:pStyle w:val="Nagwek2"/>
      </w:pPr>
      <w:bookmarkStart w:id="408" w:name="_Toc406913899"/>
      <w:bookmarkStart w:id="409" w:name="_Toc406914144"/>
      <w:bookmarkStart w:id="410" w:name="_Toc406914798"/>
      <w:bookmarkStart w:id="411" w:name="_Toc406914901"/>
      <w:bookmarkStart w:id="412" w:name="_Toc406915376"/>
      <w:bookmarkStart w:id="413" w:name="_Toc406984069"/>
      <w:bookmarkStart w:id="414" w:name="_Toc406984216"/>
      <w:bookmarkStart w:id="415" w:name="_Toc406984407"/>
      <w:bookmarkStart w:id="416" w:name="_Toc407069615"/>
      <w:bookmarkStart w:id="417" w:name="_Toc407081580"/>
      <w:bookmarkStart w:id="418" w:name="_Toc407081723"/>
      <w:bookmarkStart w:id="419" w:name="_Toc407083379"/>
      <w:bookmarkStart w:id="420" w:name="_Toc407084213"/>
      <w:bookmarkStart w:id="421" w:name="_Toc407085332"/>
      <w:bookmarkStart w:id="422" w:name="_Toc407085475"/>
      <w:bookmarkStart w:id="423" w:name="_Toc407085618"/>
      <w:bookmarkStart w:id="424" w:name="_Toc407086066"/>
      <w:r w:rsidRPr="00A57607">
        <w:t>6.1. Ogólne zasady kontroli jakości robót</w:t>
      </w:r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zasady kontroli jakośc</w:t>
      </w:r>
      <w:r w:rsidR="00212A84" w:rsidRPr="00A57607">
        <w:rPr>
          <w:rFonts w:ascii="Times New Roman" w:hAnsi="Times New Roman"/>
          <w:sz w:val="20"/>
          <w:szCs w:val="20"/>
        </w:rPr>
        <w:t>i robót podano w ST-00.00.</w:t>
      </w:r>
      <w:r w:rsidRPr="00A57607">
        <w:rPr>
          <w:rFonts w:ascii="Times New Roman" w:hAnsi="Times New Roman"/>
          <w:sz w:val="20"/>
          <w:szCs w:val="20"/>
        </w:rPr>
        <w:t xml:space="preserve"> „Wymagania ogólne” pkt 6.</w:t>
      </w:r>
    </w:p>
    <w:p w:rsidR="00B2760C" w:rsidRPr="00A57607" w:rsidRDefault="00B2760C">
      <w:pPr>
        <w:pStyle w:val="Nagwek2"/>
      </w:pPr>
      <w:bookmarkStart w:id="425" w:name="_Toc406913900"/>
      <w:bookmarkStart w:id="426" w:name="_Toc406914145"/>
      <w:bookmarkStart w:id="427" w:name="_Toc406914799"/>
      <w:bookmarkStart w:id="428" w:name="_Toc406914902"/>
      <w:bookmarkStart w:id="429" w:name="_Toc406915377"/>
      <w:bookmarkStart w:id="430" w:name="_Toc406984070"/>
      <w:bookmarkStart w:id="431" w:name="_Toc406984217"/>
      <w:bookmarkStart w:id="432" w:name="_Toc406984408"/>
      <w:bookmarkStart w:id="433" w:name="_Toc407069616"/>
      <w:bookmarkStart w:id="434" w:name="_Toc407081581"/>
      <w:bookmarkStart w:id="435" w:name="_Toc407081724"/>
      <w:bookmarkStart w:id="436" w:name="_Toc407083380"/>
      <w:bookmarkStart w:id="437" w:name="_Toc407084214"/>
      <w:bookmarkStart w:id="438" w:name="_Toc407085333"/>
      <w:bookmarkStart w:id="439" w:name="_Toc407085476"/>
      <w:bookmarkStart w:id="440" w:name="_Toc407085619"/>
      <w:bookmarkStart w:id="441" w:name="_Toc407086067"/>
      <w:r w:rsidRPr="00A57607">
        <w:t>6.2. Badania przed przystąpieniem do robót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:rsidR="00B2760C" w:rsidRPr="00A57607" w:rsidRDefault="00B2760C">
      <w:pPr>
        <w:pStyle w:val="Tekstpodstawowy3"/>
        <w:rPr>
          <w:rFonts w:ascii="Times New Roman" w:hAnsi="Times New Roman" w:cs="Times New Roman"/>
          <w:sz w:val="20"/>
          <w:szCs w:val="20"/>
        </w:rPr>
      </w:pPr>
      <w:r w:rsidRPr="00A57607">
        <w:rPr>
          <w:rFonts w:ascii="Times New Roman" w:hAnsi="Times New Roman" w:cs="Times New Roman"/>
          <w:sz w:val="20"/>
          <w:szCs w:val="20"/>
        </w:rPr>
        <w:tab/>
        <w:t>Przed przystąpieniem do robót Wykonawca powinien wykonać badania kruszyw przeznaczonych do wyk</w:t>
      </w:r>
      <w:r w:rsidRPr="00A57607">
        <w:rPr>
          <w:rFonts w:ascii="Times New Roman" w:hAnsi="Times New Roman" w:cs="Times New Roman"/>
          <w:sz w:val="20"/>
          <w:szCs w:val="20"/>
        </w:rPr>
        <w:t>o</w:t>
      </w:r>
      <w:r w:rsidRPr="00A57607">
        <w:rPr>
          <w:rFonts w:ascii="Times New Roman" w:hAnsi="Times New Roman" w:cs="Times New Roman"/>
          <w:sz w:val="20"/>
          <w:szCs w:val="20"/>
        </w:rPr>
        <w:t>nania robót i przedstawić wyniki tych badań Inżynierowi. Badania te powinny obejmować wszystkie właściwości kruszywa określone w p. 2.3.</w:t>
      </w:r>
    </w:p>
    <w:p w:rsidR="00B2760C" w:rsidRPr="00A57607" w:rsidRDefault="00B2760C">
      <w:pPr>
        <w:pStyle w:val="Nagwek2"/>
      </w:pPr>
      <w:bookmarkStart w:id="442" w:name="_Toc406913901"/>
      <w:bookmarkStart w:id="443" w:name="_Toc406914146"/>
      <w:bookmarkStart w:id="444" w:name="_Toc406914800"/>
      <w:bookmarkStart w:id="445" w:name="_Toc406914903"/>
      <w:bookmarkStart w:id="446" w:name="_Toc406915378"/>
      <w:bookmarkStart w:id="447" w:name="_Toc406984071"/>
      <w:bookmarkStart w:id="448" w:name="_Toc406984218"/>
      <w:bookmarkStart w:id="449" w:name="_Toc406984409"/>
      <w:bookmarkStart w:id="450" w:name="_Toc407069617"/>
      <w:bookmarkStart w:id="451" w:name="_Toc407081582"/>
      <w:bookmarkStart w:id="452" w:name="_Toc407081725"/>
      <w:bookmarkStart w:id="453" w:name="_Toc407083381"/>
      <w:bookmarkStart w:id="454" w:name="_Toc407084215"/>
      <w:bookmarkStart w:id="455" w:name="_Toc407085334"/>
      <w:bookmarkStart w:id="456" w:name="_Toc407085477"/>
      <w:bookmarkStart w:id="457" w:name="_Toc407085620"/>
      <w:bookmarkStart w:id="458" w:name="_Toc407086068"/>
      <w:r w:rsidRPr="00A57607">
        <w:t>6.3. Badania w czasie robót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:rsidR="00B2760C" w:rsidRPr="00A57607" w:rsidRDefault="00B2760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6.3.1. </w:t>
      </w:r>
      <w:r w:rsidRPr="00A57607">
        <w:rPr>
          <w:rFonts w:ascii="Times New Roman" w:hAnsi="Times New Roman"/>
          <w:sz w:val="20"/>
          <w:szCs w:val="20"/>
        </w:rPr>
        <w:t>Częstotliwość oraz zakres badań i pomiarów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Częstotliwość oraz zakres badań i pomiarów dotyczących cech geometrycznych i z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gęszczenia warstwy odsączającej i odcinającej podaje tablica 1.</w:t>
      </w:r>
    </w:p>
    <w:p w:rsidR="00B2760C" w:rsidRPr="00A57607" w:rsidRDefault="00B2760C">
      <w:pPr>
        <w:keepNext/>
        <w:spacing w:before="120" w:after="120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 xml:space="preserve">Tablica 1. Częstotliwość oraz zakres badań </w:t>
      </w:r>
      <w:r w:rsidR="00212A84" w:rsidRPr="00A57607">
        <w:rPr>
          <w:rFonts w:ascii="Times New Roman" w:hAnsi="Times New Roman"/>
          <w:sz w:val="20"/>
          <w:szCs w:val="20"/>
        </w:rPr>
        <w:t>i pomiarów warstwy odsączającej.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27"/>
        <w:gridCol w:w="5797"/>
      </w:tblGrid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6" w:space="0" w:color="auto"/>
            </w:tcBorders>
          </w:tcPr>
          <w:p w:rsidR="00B2760C" w:rsidRPr="00A57607" w:rsidRDefault="00B2760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27" w:type="dxa"/>
            <w:tcBorders>
              <w:bottom w:val="double" w:sz="6" w:space="0" w:color="auto"/>
            </w:tcBorders>
          </w:tcPr>
          <w:p w:rsidR="00B2760C" w:rsidRPr="00A57607" w:rsidRDefault="00B2760C">
            <w:pPr>
              <w:spacing w:before="60"/>
              <w:ind w:left="215" w:right="3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Wyszczególnienie badań i pomiarów</w:t>
            </w:r>
          </w:p>
        </w:tc>
        <w:tc>
          <w:tcPr>
            <w:tcW w:w="5797" w:type="dxa"/>
            <w:tcBorders>
              <w:bottom w:val="double" w:sz="6" w:space="0" w:color="auto"/>
            </w:tcBorders>
            <w:vAlign w:val="center"/>
          </w:tcPr>
          <w:p w:rsidR="00B2760C" w:rsidRPr="00A57607" w:rsidRDefault="00B2760C">
            <w:pPr>
              <w:spacing w:before="6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Minimalna częstotliwość badań i pomi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a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rów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B2760C" w:rsidRPr="00A57607" w:rsidRDefault="00B2760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nil"/>
            </w:tcBorders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Szerokość warstwy</w:t>
            </w:r>
          </w:p>
        </w:tc>
        <w:tc>
          <w:tcPr>
            <w:tcW w:w="5797" w:type="dxa"/>
            <w:tcBorders>
              <w:top w:val="nil"/>
            </w:tcBorders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1 km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Równość podłużna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20 m</w:t>
              </w:r>
            </w:smartTag>
            <w:r w:rsidRPr="00A57607">
              <w:rPr>
                <w:rFonts w:ascii="Times New Roman" w:hAnsi="Times New Roman"/>
                <w:sz w:val="20"/>
                <w:szCs w:val="20"/>
              </w:rPr>
              <w:t xml:space="preserve"> na każdym pasie ruchu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Równość poprzec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z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1 km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Spadki poprzeczne </w:t>
            </w:r>
            <w:r w:rsidRPr="00A57607"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1 km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Rzędne wysok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o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ściowe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20 m</w:t>
              </w:r>
            </w:smartTag>
            <w:r w:rsidRPr="00A57607">
              <w:rPr>
                <w:rFonts w:ascii="Times New Roman" w:hAnsi="Times New Roman"/>
                <w:sz w:val="20"/>
                <w:szCs w:val="20"/>
              </w:rPr>
              <w:t xml:space="preserve"> w osi jezdni i na jej krawędziach, a na odcinkach krzywol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i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 xml:space="preserve">niowych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10 m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Ukształtowanie osi w pl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a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A57607"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20 m</w:t>
              </w:r>
            </w:smartTag>
            <w:r w:rsidRPr="00A57607">
              <w:rPr>
                <w:rFonts w:ascii="Times New Roman" w:hAnsi="Times New Roman"/>
                <w:sz w:val="20"/>
                <w:szCs w:val="20"/>
              </w:rPr>
              <w:t xml:space="preserve"> w osi jezdni i na jej krawędziach, a na odcinkach krzywol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i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 xml:space="preserve">niowych co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10 m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Grubość warstwy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Podczas budowy:</w:t>
            </w:r>
          </w:p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w 3 punktach na każdej działce roboczej, lecz nie rzadziej niż raz na </w:t>
            </w:r>
            <w:smartTag w:uri="urn:schemas-microsoft-com:office:smarttags" w:element="metricconverter">
              <w:smartTagPr>
                <w:attr w:name="ProductID" w:val="400 m2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400 m</w:t>
              </w:r>
              <w:r w:rsidRPr="00A576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</w:p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Przed odbiorem:</w:t>
            </w:r>
          </w:p>
          <w:p w:rsidR="00B2760C" w:rsidRPr="00A57607" w:rsidRDefault="00B2760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w 3 punktach, lecz nie rzadziej niż raz na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2000 m</w:t>
              </w:r>
              <w:r w:rsidRPr="00A576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Zagęszczenie,  wilgotność kr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u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szywa</w:t>
            </w:r>
          </w:p>
        </w:tc>
        <w:tc>
          <w:tcPr>
            <w:tcW w:w="5797" w:type="dxa"/>
          </w:tcPr>
          <w:p w:rsidR="00B2760C" w:rsidRPr="00A57607" w:rsidRDefault="00B2760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w 2 punktach na dziennej działce roboczej, lecz nie rz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a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 xml:space="preserve">dziej niż raz na </w:t>
            </w:r>
            <w:smartTag w:uri="urn:schemas-microsoft-com:office:smarttags" w:element="metricconverter">
              <w:smartTagPr>
                <w:attr w:name="ProductID" w:val="600 m2"/>
              </w:smartTagPr>
              <w:r w:rsidRPr="00A57607">
                <w:rPr>
                  <w:rFonts w:ascii="Times New Roman" w:hAnsi="Times New Roman"/>
                  <w:sz w:val="20"/>
                  <w:szCs w:val="20"/>
                </w:rPr>
                <w:t>600 m</w:t>
              </w:r>
              <w:r w:rsidRPr="00A576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</w:tbl>
    <w:p w:rsidR="00B2760C" w:rsidRPr="00A57607" w:rsidRDefault="00B2760C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*) Dodatkowe pomiary spadków poprzecznych i ukształtowania osi w planie należy w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konać w punktach głównych łuków poziomych.</w:t>
      </w:r>
    </w:p>
    <w:p w:rsidR="00B2760C" w:rsidRPr="00A57607" w:rsidRDefault="00B2760C">
      <w:pPr>
        <w:keepNext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6.3.2. </w:t>
      </w:r>
      <w:r w:rsidRPr="00A57607">
        <w:rPr>
          <w:rFonts w:ascii="Times New Roman" w:hAnsi="Times New Roman"/>
          <w:sz w:val="20"/>
          <w:szCs w:val="20"/>
        </w:rPr>
        <w:t>Szerokość warstwy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Szerokość warstwy nie może się różnić od szerokości projektowanej o więcej niż +</w:t>
      </w:r>
      <w:smartTag w:uri="urn:schemas-microsoft-com:office:smarttags" w:element="metricconverter">
        <w:smartTagPr>
          <w:attr w:name="ProductID" w:val="10 cm"/>
        </w:smartTagPr>
        <w:r w:rsidRPr="00A57607">
          <w:rPr>
            <w:rFonts w:ascii="Times New Roman" w:hAnsi="Times New Roman"/>
            <w:sz w:val="20"/>
            <w:szCs w:val="20"/>
          </w:rPr>
          <w:t>10 cm</w:t>
        </w:r>
      </w:smartTag>
      <w:r w:rsidRPr="00A57607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-5 cm"/>
        </w:smartTagPr>
        <w:r w:rsidRPr="00A57607">
          <w:rPr>
            <w:rFonts w:ascii="Times New Roman" w:hAnsi="Times New Roman"/>
            <w:sz w:val="20"/>
            <w:szCs w:val="20"/>
          </w:rPr>
          <w:t>-5 cm</w:t>
        </w:r>
      </w:smartTag>
      <w:r w:rsidRPr="00A57607">
        <w:rPr>
          <w:rFonts w:ascii="Times New Roman" w:hAnsi="Times New Roman"/>
          <w:sz w:val="20"/>
          <w:szCs w:val="20"/>
        </w:rPr>
        <w:t>.</w:t>
      </w:r>
    </w:p>
    <w:p w:rsidR="00B2760C" w:rsidRPr="00A57607" w:rsidRDefault="00B2760C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6.3.3. </w:t>
      </w:r>
      <w:r w:rsidRPr="00A57607">
        <w:rPr>
          <w:rFonts w:ascii="Times New Roman" w:hAnsi="Times New Roman"/>
          <w:sz w:val="20"/>
          <w:szCs w:val="20"/>
        </w:rPr>
        <w:t>Równość warstwy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Nierówności podłużne warstwy odsączającej należy mierzyć 4 metrową łatą, zgodnie z normą BN-68/8931-04 [5].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Nierówności poprzeczne warstwy odsączającej należy mierzyć 4 metrową łatą.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 xml:space="preserve">Nierówności nie mogą przekraczać </w:t>
      </w:r>
      <w:smartTag w:uri="urn:schemas-microsoft-com:office:smarttags" w:element="metricconverter">
        <w:smartTagPr>
          <w:attr w:name="ProductID" w:val="20 mm"/>
        </w:smartTagPr>
        <w:r w:rsidRPr="00A57607">
          <w:rPr>
            <w:rFonts w:ascii="Times New Roman" w:hAnsi="Times New Roman"/>
            <w:sz w:val="20"/>
            <w:szCs w:val="20"/>
          </w:rPr>
          <w:t xml:space="preserve">20 </w:t>
        </w:r>
        <w:proofErr w:type="spellStart"/>
        <w:r w:rsidRPr="00A57607">
          <w:rPr>
            <w:rFonts w:ascii="Times New Roman" w:hAnsi="Times New Roman"/>
            <w:sz w:val="20"/>
            <w:szCs w:val="20"/>
          </w:rPr>
          <w:t>mm</w:t>
        </w:r>
      </w:smartTag>
      <w:proofErr w:type="spellEnd"/>
      <w:r w:rsidRPr="00A57607">
        <w:rPr>
          <w:rFonts w:ascii="Times New Roman" w:hAnsi="Times New Roman"/>
          <w:sz w:val="20"/>
          <w:szCs w:val="20"/>
        </w:rPr>
        <w:t>.</w:t>
      </w:r>
    </w:p>
    <w:p w:rsidR="00B2760C" w:rsidRPr="00A57607" w:rsidRDefault="00B2760C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6.3.4. </w:t>
      </w:r>
      <w:r w:rsidRPr="00A57607">
        <w:rPr>
          <w:rFonts w:ascii="Times New Roman" w:hAnsi="Times New Roman"/>
          <w:sz w:val="20"/>
          <w:szCs w:val="20"/>
        </w:rPr>
        <w:t>Spadki poprzeczne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Spadki poprzeczne warstwy odsączającej na prostych i łukach powinny być zgodne z dokumentacją proje</w:t>
      </w:r>
      <w:r w:rsidRPr="00A57607">
        <w:rPr>
          <w:rFonts w:ascii="Times New Roman" w:hAnsi="Times New Roman"/>
          <w:sz w:val="20"/>
          <w:szCs w:val="20"/>
        </w:rPr>
        <w:t>k</w:t>
      </w:r>
      <w:r w:rsidRPr="00A57607">
        <w:rPr>
          <w:rFonts w:ascii="Times New Roman" w:hAnsi="Times New Roman"/>
          <w:sz w:val="20"/>
          <w:szCs w:val="20"/>
        </w:rPr>
        <w:t xml:space="preserve">tową z tolerancją </w:t>
      </w:r>
      <w:r w:rsidRPr="00A57607">
        <w:rPr>
          <w:rFonts w:ascii="Times New Roman" w:hAnsi="Times New Roman"/>
          <w:sz w:val="20"/>
          <w:szCs w:val="20"/>
        </w:rPr>
        <w:sym w:font="Symbol" w:char="F0B1"/>
      </w:r>
      <w:r w:rsidRPr="00A57607">
        <w:rPr>
          <w:rFonts w:ascii="Times New Roman" w:hAnsi="Times New Roman"/>
          <w:sz w:val="20"/>
          <w:szCs w:val="20"/>
        </w:rPr>
        <w:t xml:space="preserve"> 0,5%.</w:t>
      </w:r>
    </w:p>
    <w:p w:rsidR="00B2760C" w:rsidRPr="00A57607" w:rsidRDefault="00B2760C">
      <w:pPr>
        <w:keepNext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6.3.5. </w:t>
      </w:r>
      <w:r w:rsidRPr="00A57607">
        <w:rPr>
          <w:rFonts w:ascii="Times New Roman" w:hAnsi="Times New Roman"/>
          <w:sz w:val="20"/>
          <w:szCs w:val="20"/>
        </w:rPr>
        <w:t>Rzędne wysokościowe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Różnice pomiędzy rzędnymi wysokościowymi warstwy i rzędnymi projektowanymi nie powinny przekr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 xml:space="preserve">czać - </w:t>
      </w:r>
      <w:smartTag w:uri="urn:schemas-microsoft-com:office:smarttags" w:element="metricconverter">
        <w:smartTagPr>
          <w:attr w:name="ProductID" w:val="2 cm"/>
        </w:smartTagPr>
        <w:r w:rsidRPr="00A57607">
          <w:rPr>
            <w:rFonts w:ascii="Times New Roman" w:hAnsi="Times New Roman"/>
            <w:sz w:val="20"/>
            <w:szCs w:val="20"/>
          </w:rPr>
          <w:t>2 cm</w:t>
        </w:r>
      </w:smartTag>
      <w:r w:rsidRPr="00A57607">
        <w:rPr>
          <w:rFonts w:ascii="Times New Roman" w:hAnsi="Times New Roman"/>
          <w:sz w:val="20"/>
          <w:szCs w:val="20"/>
        </w:rPr>
        <w:t xml:space="preserve">, + </w:t>
      </w:r>
      <w:smartTag w:uri="urn:schemas-microsoft-com:office:smarttags" w:element="metricconverter">
        <w:smartTagPr>
          <w:attr w:name="ProductID" w:val="0 cm"/>
        </w:smartTagPr>
        <w:r w:rsidRPr="00A57607">
          <w:rPr>
            <w:rFonts w:ascii="Times New Roman" w:hAnsi="Times New Roman"/>
            <w:sz w:val="20"/>
            <w:szCs w:val="20"/>
          </w:rPr>
          <w:t xml:space="preserve">0 </w:t>
        </w:r>
        <w:proofErr w:type="spellStart"/>
        <w:r w:rsidRPr="00A57607">
          <w:rPr>
            <w:rFonts w:ascii="Times New Roman" w:hAnsi="Times New Roman"/>
            <w:sz w:val="20"/>
            <w:szCs w:val="20"/>
          </w:rPr>
          <w:t>cm</w:t>
        </w:r>
      </w:smartTag>
      <w:proofErr w:type="spellEnd"/>
      <w:r w:rsidRPr="00A57607">
        <w:rPr>
          <w:rFonts w:ascii="Times New Roman" w:hAnsi="Times New Roman"/>
          <w:sz w:val="20"/>
          <w:szCs w:val="20"/>
        </w:rPr>
        <w:t>.</w:t>
      </w:r>
    </w:p>
    <w:p w:rsidR="00212A84" w:rsidRPr="00A57607" w:rsidRDefault="00212A84">
      <w:pPr>
        <w:jc w:val="both"/>
        <w:rPr>
          <w:rFonts w:ascii="Times New Roman" w:hAnsi="Times New Roman"/>
          <w:sz w:val="20"/>
          <w:szCs w:val="20"/>
        </w:rPr>
      </w:pPr>
    </w:p>
    <w:p w:rsidR="00B2760C" w:rsidRPr="00A57607" w:rsidRDefault="007F2B23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B2760C" w:rsidRPr="00A57607">
        <w:rPr>
          <w:rFonts w:ascii="Times New Roman" w:hAnsi="Times New Roman"/>
          <w:b/>
          <w:sz w:val="20"/>
          <w:szCs w:val="20"/>
        </w:rPr>
        <w:t xml:space="preserve">.3.6. </w:t>
      </w:r>
      <w:r w:rsidR="00B2760C" w:rsidRPr="00A57607">
        <w:rPr>
          <w:rFonts w:ascii="Times New Roman" w:hAnsi="Times New Roman"/>
          <w:sz w:val="20"/>
          <w:szCs w:val="20"/>
        </w:rPr>
        <w:t>Ukształtowanie osi w planie</w:t>
      </w:r>
    </w:p>
    <w:p w:rsidR="00B2760C" w:rsidRPr="00A57607" w:rsidRDefault="00B2760C">
      <w:pPr>
        <w:pStyle w:val="Tekstpodstawowy2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 xml:space="preserve">Oś w planie nie może być przesunięta w stosunku do osi projektowanej o więcej niż </w:t>
      </w:r>
      <w:r w:rsidRPr="00A57607">
        <w:rPr>
          <w:rFonts w:ascii="Times New Roman" w:hAnsi="Times New Roman"/>
          <w:sz w:val="20"/>
          <w:szCs w:val="20"/>
        </w:rPr>
        <w:sym w:font="Symbol" w:char="F0B1"/>
      </w:r>
      <w:r w:rsidRPr="00A5760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A57607">
          <w:rPr>
            <w:rFonts w:ascii="Times New Roman" w:hAnsi="Times New Roman"/>
            <w:sz w:val="20"/>
            <w:szCs w:val="20"/>
          </w:rPr>
          <w:t>3 cm</w:t>
        </w:r>
      </w:smartTag>
      <w:r w:rsidRPr="00A57607">
        <w:rPr>
          <w:rFonts w:ascii="Times New Roman" w:hAnsi="Times New Roman"/>
          <w:sz w:val="20"/>
          <w:szCs w:val="20"/>
        </w:rPr>
        <w:t xml:space="preserve"> dla autostrad i dróg ekspresowych lub o więcej niż </w:t>
      </w:r>
      <w:r w:rsidRPr="00A57607">
        <w:rPr>
          <w:rFonts w:ascii="Times New Roman" w:hAnsi="Times New Roman"/>
          <w:sz w:val="20"/>
          <w:szCs w:val="20"/>
        </w:rPr>
        <w:sym w:font="Symbol" w:char="F0B1"/>
      </w:r>
      <w:r w:rsidRPr="00A5760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A57607">
          <w:rPr>
            <w:rFonts w:ascii="Times New Roman" w:hAnsi="Times New Roman"/>
            <w:sz w:val="20"/>
            <w:szCs w:val="20"/>
          </w:rPr>
          <w:t>5 cm</w:t>
        </w:r>
      </w:smartTag>
      <w:r w:rsidRPr="00A57607">
        <w:rPr>
          <w:rFonts w:ascii="Times New Roman" w:hAnsi="Times New Roman"/>
          <w:sz w:val="20"/>
          <w:szCs w:val="20"/>
        </w:rPr>
        <w:t xml:space="preserve"> dla pozostałych dróg.</w:t>
      </w:r>
    </w:p>
    <w:p w:rsidR="00B2760C" w:rsidRPr="00A57607" w:rsidRDefault="00B2760C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6.3.7. </w:t>
      </w:r>
      <w:r w:rsidRPr="00A57607">
        <w:rPr>
          <w:rFonts w:ascii="Times New Roman" w:hAnsi="Times New Roman"/>
          <w:sz w:val="20"/>
          <w:szCs w:val="20"/>
        </w:rPr>
        <w:t>Grubość warstwy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Grubość warstwy powinna być zgodna z określoną w dokumentacji projektowej z tol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rancją +</w:t>
      </w:r>
      <w:smartTag w:uri="urn:schemas-microsoft-com:office:smarttags" w:element="metricconverter">
        <w:smartTagPr>
          <w:attr w:name="ProductID" w:val="1 cm"/>
        </w:smartTagPr>
        <w:r w:rsidRPr="00A57607">
          <w:rPr>
            <w:rFonts w:ascii="Times New Roman" w:hAnsi="Times New Roman"/>
            <w:sz w:val="20"/>
            <w:szCs w:val="20"/>
          </w:rPr>
          <w:t>1 cm</w:t>
        </w:r>
      </w:smartTag>
      <w:r w:rsidRPr="00A57607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-2 cm"/>
        </w:smartTagPr>
        <w:r w:rsidRPr="00A57607">
          <w:rPr>
            <w:rFonts w:ascii="Times New Roman" w:hAnsi="Times New Roman"/>
            <w:sz w:val="20"/>
            <w:szCs w:val="20"/>
          </w:rPr>
          <w:t>-2 cm</w:t>
        </w:r>
      </w:smartTag>
      <w:r w:rsidRPr="00A57607">
        <w:rPr>
          <w:rFonts w:ascii="Times New Roman" w:hAnsi="Times New Roman"/>
          <w:sz w:val="20"/>
          <w:szCs w:val="20"/>
        </w:rPr>
        <w:t>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Jeżeli warstwa, ze względów technologicznych, została wykonana w dwóch wa</w:t>
      </w:r>
      <w:r w:rsidRPr="00A57607">
        <w:rPr>
          <w:rFonts w:ascii="Times New Roman" w:hAnsi="Times New Roman"/>
          <w:sz w:val="20"/>
          <w:szCs w:val="20"/>
        </w:rPr>
        <w:t>r</w:t>
      </w:r>
      <w:r w:rsidRPr="00A57607">
        <w:rPr>
          <w:rFonts w:ascii="Times New Roman" w:hAnsi="Times New Roman"/>
          <w:sz w:val="20"/>
          <w:szCs w:val="20"/>
        </w:rPr>
        <w:t>stwach, należy mierzyć łączną grubość tych warstw.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 xml:space="preserve">Na wszystkich powierzchniach wadliwych pod względem grubości Wykonawca wykona naprawę warstwy przez spulchnienie warstwy na głębokość co najmniej </w:t>
      </w:r>
      <w:smartTag w:uri="urn:schemas-microsoft-com:office:smarttags" w:element="metricconverter">
        <w:smartTagPr>
          <w:attr w:name="ProductID" w:val="10 cm"/>
        </w:smartTagPr>
        <w:r w:rsidRPr="00A57607">
          <w:rPr>
            <w:rFonts w:ascii="Times New Roman" w:hAnsi="Times New Roman"/>
            <w:sz w:val="20"/>
            <w:szCs w:val="20"/>
          </w:rPr>
          <w:t>10 cm</w:t>
        </w:r>
      </w:smartTag>
      <w:r w:rsidRPr="00A57607">
        <w:rPr>
          <w:rFonts w:ascii="Times New Roman" w:hAnsi="Times New Roman"/>
          <w:sz w:val="20"/>
          <w:szCs w:val="20"/>
        </w:rPr>
        <w:t>, uzupełnienie nowym materiałem o odpowiednich wł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ściwościach, wyrównanie i pono</w:t>
      </w:r>
      <w:r w:rsidRPr="00A57607">
        <w:rPr>
          <w:rFonts w:ascii="Times New Roman" w:hAnsi="Times New Roman"/>
          <w:sz w:val="20"/>
          <w:szCs w:val="20"/>
        </w:rPr>
        <w:t>w</w:t>
      </w:r>
      <w:r w:rsidRPr="00A57607">
        <w:rPr>
          <w:rFonts w:ascii="Times New Roman" w:hAnsi="Times New Roman"/>
          <w:sz w:val="20"/>
          <w:szCs w:val="20"/>
        </w:rPr>
        <w:t>ne zagęszczenie.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Roboty te Wykonawca wykona na własny koszt. Po wykonaniu tych robót nastąpi ponowny p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miar i ocena grubości warstwy, według wyżej podanych zasad na koszt W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>konawcy.</w:t>
      </w:r>
    </w:p>
    <w:p w:rsidR="00B2760C" w:rsidRPr="00A57607" w:rsidRDefault="00B2760C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b/>
          <w:sz w:val="20"/>
          <w:szCs w:val="20"/>
        </w:rPr>
        <w:t xml:space="preserve">6.3.8. </w:t>
      </w:r>
      <w:r w:rsidRPr="00A57607">
        <w:rPr>
          <w:rFonts w:ascii="Times New Roman" w:hAnsi="Times New Roman"/>
          <w:sz w:val="20"/>
          <w:szCs w:val="20"/>
        </w:rPr>
        <w:t>Zagęszczenie warstwy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Wskaźnik zagęszczenia warstwy odsączającej, określony wg BN-77/8931-12 [6] nie p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winien być mniejszy od 1,00, zgodnie z punktem 5.3.</w:t>
      </w:r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Jeżeli jako kryterium dobrego zagęszczenia warstwy stosuje się porównanie wartości modułów odkształc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nia, to wartość stosunku wtórnego do pierwotnego modułu o</w:t>
      </w:r>
      <w:r w:rsidRPr="00A57607">
        <w:rPr>
          <w:rFonts w:ascii="Times New Roman" w:hAnsi="Times New Roman"/>
          <w:sz w:val="20"/>
          <w:szCs w:val="20"/>
        </w:rPr>
        <w:t>d</w:t>
      </w:r>
      <w:r w:rsidRPr="00A57607">
        <w:rPr>
          <w:rFonts w:ascii="Times New Roman" w:hAnsi="Times New Roman"/>
          <w:sz w:val="20"/>
          <w:szCs w:val="20"/>
        </w:rPr>
        <w:t>kształcenia, określonych zgodnie z załącznikiem do normy PN-S-02205 [4], nie powinna być większa od 2,2.</w:t>
      </w:r>
    </w:p>
    <w:p w:rsidR="00B2760C" w:rsidRPr="00A57607" w:rsidRDefault="00B2760C">
      <w:pPr>
        <w:pStyle w:val="Tekstpodstawowy2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lastRenderedPageBreak/>
        <w:tab/>
        <w:t>Wilgotność kruszywa w czasie zagęszczenia należy badać według PN-B-06714-17 [2]. Wilgotność krusz</w:t>
      </w:r>
      <w:r w:rsidRPr="00A57607">
        <w:rPr>
          <w:rFonts w:ascii="Times New Roman" w:hAnsi="Times New Roman"/>
          <w:sz w:val="20"/>
          <w:szCs w:val="20"/>
        </w:rPr>
        <w:t>y</w:t>
      </w:r>
      <w:r w:rsidRPr="00A57607">
        <w:rPr>
          <w:rFonts w:ascii="Times New Roman" w:hAnsi="Times New Roman"/>
          <w:sz w:val="20"/>
          <w:szCs w:val="20"/>
        </w:rPr>
        <w:t xml:space="preserve">wa powinna być równa wilgotności optymalnej z tolerancją od </w:t>
      </w:r>
      <w:r w:rsidRPr="00A57607">
        <w:rPr>
          <w:rFonts w:ascii="Times New Roman" w:hAnsi="Times New Roman"/>
          <w:sz w:val="20"/>
          <w:szCs w:val="20"/>
        </w:rPr>
        <w:sym w:font="Symbol" w:char="F0B1"/>
      </w:r>
      <w:r w:rsidRPr="00A57607">
        <w:rPr>
          <w:rFonts w:ascii="Times New Roman" w:hAnsi="Times New Roman"/>
          <w:sz w:val="20"/>
          <w:szCs w:val="20"/>
        </w:rPr>
        <w:t xml:space="preserve"> 2,0 %.</w:t>
      </w:r>
    </w:p>
    <w:p w:rsidR="00B2760C" w:rsidRPr="00A57607" w:rsidRDefault="00B2760C">
      <w:pPr>
        <w:pStyle w:val="Nagwek2"/>
      </w:pPr>
      <w:bookmarkStart w:id="459" w:name="_Toc406913902"/>
      <w:bookmarkStart w:id="460" w:name="_Toc406914147"/>
      <w:bookmarkStart w:id="461" w:name="_Toc406914801"/>
      <w:bookmarkStart w:id="462" w:name="_Toc406914904"/>
      <w:bookmarkStart w:id="463" w:name="_Toc406915379"/>
      <w:bookmarkStart w:id="464" w:name="_Toc406984072"/>
      <w:bookmarkStart w:id="465" w:name="_Toc406984219"/>
      <w:bookmarkStart w:id="466" w:name="_Toc406984410"/>
      <w:bookmarkStart w:id="467" w:name="_Toc407069618"/>
      <w:bookmarkStart w:id="468" w:name="_Toc407081583"/>
      <w:bookmarkStart w:id="469" w:name="_Toc407081726"/>
      <w:bookmarkStart w:id="470" w:name="_Toc407083382"/>
      <w:bookmarkStart w:id="471" w:name="_Toc407084216"/>
      <w:bookmarkStart w:id="472" w:name="_Toc407085335"/>
      <w:bookmarkStart w:id="473" w:name="_Toc407085478"/>
      <w:bookmarkStart w:id="474" w:name="_Toc407085621"/>
      <w:bookmarkStart w:id="475" w:name="_Toc407086069"/>
      <w:r w:rsidRPr="00A57607">
        <w:t>6.4. Zasady postępowania z odcinkami wadliwie wykonanymi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Wszystkie powierzchnie, które wykazują większe odchylenia cech geometrycznych od określ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 xml:space="preserve">nych w p. 6.3, powinny być naprawione przez spulchnienie do głębokości co najmniej </w:t>
      </w:r>
      <w:smartTag w:uri="urn:schemas-microsoft-com:office:smarttags" w:element="metricconverter">
        <w:smartTagPr>
          <w:attr w:name="ProductID" w:val="10 cm"/>
        </w:smartTagPr>
        <w:r w:rsidRPr="00A57607">
          <w:rPr>
            <w:rFonts w:ascii="Times New Roman" w:hAnsi="Times New Roman"/>
            <w:sz w:val="20"/>
            <w:szCs w:val="20"/>
          </w:rPr>
          <w:t>10 cm</w:t>
        </w:r>
      </w:smartTag>
      <w:r w:rsidRPr="00A57607">
        <w:rPr>
          <w:rFonts w:ascii="Times New Roman" w:hAnsi="Times New Roman"/>
          <w:sz w:val="20"/>
          <w:szCs w:val="20"/>
        </w:rPr>
        <w:t>, wyrównane i powtórnie zagęs</w:t>
      </w:r>
      <w:r w:rsidRPr="00A57607">
        <w:rPr>
          <w:rFonts w:ascii="Times New Roman" w:hAnsi="Times New Roman"/>
          <w:sz w:val="20"/>
          <w:szCs w:val="20"/>
        </w:rPr>
        <w:t>z</w:t>
      </w:r>
      <w:r w:rsidRPr="00A57607">
        <w:rPr>
          <w:rFonts w:ascii="Times New Roman" w:hAnsi="Times New Roman"/>
          <w:sz w:val="20"/>
          <w:szCs w:val="20"/>
        </w:rPr>
        <w:t>czone. Dodanie nowego materiału bez spulchnienia wykonanej warstwy jest nied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puszczalne.</w:t>
      </w:r>
    </w:p>
    <w:p w:rsidR="00B2760C" w:rsidRPr="00A57607" w:rsidRDefault="00B2760C">
      <w:pPr>
        <w:pStyle w:val="Nagwek1"/>
      </w:pPr>
      <w:bookmarkStart w:id="476" w:name="_Toc406913903"/>
      <w:bookmarkStart w:id="477" w:name="_Toc406914148"/>
      <w:bookmarkStart w:id="478" w:name="_Toc406914802"/>
      <w:bookmarkStart w:id="479" w:name="_Toc406914905"/>
      <w:bookmarkStart w:id="480" w:name="_Toc406915380"/>
      <w:bookmarkStart w:id="481" w:name="_Toc406984073"/>
      <w:bookmarkStart w:id="482" w:name="_Toc406984220"/>
      <w:bookmarkStart w:id="483" w:name="_Toc406984411"/>
      <w:bookmarkStart w:id="484" w:name="_Toc407069619"/>
      <w:bookmarkStart w:id="485" w:name="_Toc407081584"/>
      <w:bookmarkStart w:id="486" w:name="_Toc407081727"/>
      <w:bookmarkStart w:id="487" w:name="_Toc407083383"/>
      <w:bookmarkStart w:id="488" w:name="_Toc407084217"/>
      <w:bookmarkStart w:id="489" w:name="_Toc407085336"/>
      <w:bookmarkStart w:id="490" w:name="_Toc407085479"/>
      <w:bookmarkStart w:id="491" w:name="_Toc407085622"/>
      <w:bookmarkStart w:id="492" w:name="_Toc407086070"/>
      <w:r w:rsidRPr="00A57607">
        <w:t>7. obmiar robót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B2760C" w:rsidRPr="00A57607" w:rsidRDefault="00B2760C">
      <w:pPr>
        <w:pStyle w:val="Nagwek2"/>
      </w:pPr>
      <w:bookmarkStart w:id="493" w:name="_Toc406913904"/>
      <w:bookmarkStart w:id="494" w:name="_Toc406914149"/>
      <w:bookmarkStart w:id="495" w:name="_Toc406914803"/>
      <w:bookmarkStart w:id="496" w:name="_Toc406914906"/>
      <w:bookmarkStart w:id="497" w:name="_Toc406915381"/>
      <w:bookmarkStart w:id="498" w:name="_Toc406984074"/>
      <w:bookmarkStart w:id="499" w:name="_Toc406984221"/>
      <w:bookmarkStart w:id="500" w:name="_Toc406984412"/>
      <w:bookmarkStart w:id="501" w:name="_Toc407069620"/>
      <w:bookmarkStart w:id="502" w:name="_Toc407081585"/>
      <w:bookmarkStart w:id="503" w:name="_Toc407081728"/>
      <w:bookmarkStart w:id="504" w:name="_Toc407083384"/>
      <w:bookmarkStart w:id="505" w:name="_Toc407084218"/>
      <w:bookmarkStart w:id="506" w:name="_Toc407085337"/>
      <w:bookmarkStart w:id="507" w:name="_Toc407085480"/>
      <w:bookmarkStart w:id="508" w:name="_Toc407085623"/>
      <w:bookmarkStart w:id="509" w:name="_Toc407086071"/>
      <w:r w:rsidRPr="00A57607">
        <w:t>7.1. Ogólne zasady obmiaru robót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zasady obmiar</w:t>
      </w:r>
      <w:r w:rsidR="00005E60" w:rsidRPr="00A57607">
        <w:rPr>
          <w:rFonts w:ascii="Times New Roman" w:hAnsi="Times New Roman"/>
          <w:sz w:val="20"/>
          <w:szCs w:val="20"/>
        </w:rPr>
        <w:t>u robót podano w ST</w:t>
      </w:r>
      <w:r w:rsidR="00212A84" w:rsidRPr="00A57607">
        <w:rPr>
          <w:rFonts w:ascii="Times New Roman" w:hAnsi="Times New Roman"/>
          <w:sz w:val="20"/>
          <w:szCs w:val="20"/>
        </w:rPr>
        <w:t>-00.00.</w:t>
      </w:r>
      <w:r w:rsidRPr="00A57607">
        <w:rPr>
          <w:rFonts w:ascii="Times New Roman" w:hAnsi="Times New Roman"/>
          <w:sz w:val="20"/>
          <w:szCs w:val="20"/>
        </w:rPr>
        <w:t xml:space="preserve"> „Wymagania ogólne” pkt 7.</w:t>
      </w:r>
    </w:p>
    <w:p w:rsidR="00B2760C" w:rsidRPr="00A57607" w:rsidRDefault="00B2760C">
      <w:pPr>
        <w:pStyle w:val="Nagwek2"/>
      </w:pPr>
      <w:bookmarkStart w:id="510" w:name="_Toc406913905"/>
      <w:bookmarkStart w:id="511" w:name="_Toc406914150"/>
      <w:bookmarkStart w:id="512" w:name="_Toc406914804"/>
      <w:bookmarkStart w:id="513" w:name="_Toc406914907"/>
      <w:bookmarkStart w:id="514" w:name="_Toc406915382"/>
      <w:bookmarkStart w:id="515" w:name="_Toc406984075"/>
      <w:bookmarkStart w:id="516" w:name="_Toc406984222"/>
      <w:bookmarkStart w:id="517" w:name="_Toc406984413"/>
      <w:bookmarkStart w:id="518" w:name="_Toc407069621"/>
      <w:bookmarkStart w:id="519" w:name="_Toc407081586"/>
      <w:bookmarkStart w:id="520" w:name="_Toc407081729"/>
      <w:bookmarkStart w:id="521" w:name="_Toc407083385"/>
      <w:bookmarkStart w:id="522" w:name="_Toc407084219"/>
      <w:bookmarkStart w:id="523" w:name="_Toc407085338"/>
      <w:bookmarkStart w:id="524" w:name="_Toc407085481"/>
      <w:bookmarkStart w:id="525" w:name="_Toc407085624"/>
      <w:bookmarkStart w:id="526" w:name="_Toc407086072"/>
      <w:r w:rsidRPr="00A57607">
        <w:t>7.2. Jednostka obmiarowa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Jednostką obmiarową jest m</w:t>
      </w:r>
      <w:r w:rsidRPr="00A57607">
        <w:rPr>
          <w:rFonts w:ascii="Times New Roman" w:hAnsi="Times New Roman"/>
          <w:sz w:val="20"/>
          <w:szCs w:val="20"/>
          <w:vertAlign w:val="superscript"/>
        </w:rPr>
        <w:t>2</w:t>
      </w:r>
      <w:r w:rsidRPr="00A57607">
        <w:rPr>
          <w:rFonts w:ascii="Times New Roman" w:hAnsi="Times New Roman"/>
          <w:sz w:val="20"/>
          <w:szCs w:val="20"/>
        </w:rPr>
        <w:t xml:space="preserve"> (metr kwadratowy)</w:t>
      </w:r>
      <w:r w:rsidR="00212A84" w:rsidRPr="00A57607">
        <w:rPr>
          <w:rFonts w:ascii="Times New Roman" w:hAnsi="Times New Roman"/>
          <w:sz w:val="20"/>
          <w:szCs w:val="20"/>
        </w:rPr>
        <w:t xml:space="preserve"> wykonanej</w:t>
      </w:r>
      <w:r w:rsidRPr="00A57607">
        <w:rPr>
          <w:rFonts w:ascii="Times New Roman" w:hAnsi="Times New Roman"/>
          <w:sz w:val="20"/>
          <w:szCs w:val="20"/>
        </w:rPr>
        <w:t xml:space="preserve"> warstwy odsącz</w:t>
      </w:r>
      <w:r w:rsidRPr="00A57607">
        <w:rPr>
          <w:rFonts w:ascii="Times New Roman" w:hAnsi="Times New Roman"/>
          <w:sz w:val="20"/>
          <w:szCs w:val="20"/>
        </w:rPr>
        <w:t>a</w:t>
      </w:r>
      <w:r w:rsidRPr="00A57607">
        <w:rPr>
          <w:rFonts w:ascii="Times New Roman" w:hAnsi="Times New Roman"/>
          <w:sz w:val="20"/>
          <w:szCs w:val="20"/>
        </w:rPr>
        <w:t>jącej.</w:t>
      </w:r>
    </w:p>
    <w:p w:rsidR="00B2760C" w:rsidRPr="00A57607" w:rsidRDefault="00B2760C">
      <w:pPr>
        <w:pStyle w:val="Nagwek1"/>
      </w:pPr>
      <w:bookmarkStart w:id="527" w:name="_Toc406913906"/>
      <w:bookmarkStart w:id="528" w:name="_Toc406914151"/>
      <w:bookmarkStart w:id="529" w:name="_Toc406914805"/>
      <w:bookmarkStart w:id="530" w:name="_Toc406914908"/>
      <w:bookmarkStart w:id="531" w:name="_Toc406915383"/>
      <w:bookmarkStart w:id="532" w:name="_Toc406984076"/>
      <w:bookmarkStart w:id="533" w:name="_Toc406984223"/>
      <w:bookmarkStart w:id="534" w:name="_Toc406984414"/>
      <w:bookmarkStart w:id="535" w:name="_Toc407069622"/>
      <w:bookmarkStart w:id="536" w:name="_Toc407081587"/>
      <w:bookmarkStart w:id="537" w:name="_Toc407081730"/>
      <w:bookmarkStart w:id="538" w:name="_Toc407083386"/>
      <w:bookmarkStart w:id="539" w:name="_Toc407084220"/>
      <w:bookmarkStart w:id="540" w:name="_Toc407085339"/>
      <w:bookmarkStart w:id="541" w:name="_Toc407085482"/>
      <w:bookmarkStart w:id="542" w:name="_Toc407085625"/>
      <w:bookmarkStart w:id="543" w:name="_Toc407086073"/>
      <w:r w:rsidRPr="00A57607">
        <w:t>8. odbiór robót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zasa</w:t>
      </w:r>
      <w:r w:rsidR="00212A84" w:rsidRPr="00A57607">
        <w:rPr>
          <w:rFonts w:ascii="Times New Roman" w:hAnsi="Times New Roman"/>
          <w:sz w:val="20"/>
          <w:szCs w:val="20"/>
        </w:rPr>
        <w:t>dy odbioru robót podano w ST</w:t>
      </w:r>
      <w:r w:rsidRPr="00A57607">
        <w:rPr>
          <w:rFonts w:ascii="Times New Roman" w:hAnsi="Times New Roman"/>
          <w:sz w:val="20"/>
          <w:szCs w:val="20"/>
        </w:rPr>
        <w:t>-</w:t>
      </w:r>
      <w:r w:rsidR="00212A84" w:rsidRPr="00A57607">
        <w:rPr>
          <w:rFonts w:ascii="Times New Roman" w:hAnsi="Times New Roman"/>
          <w:sz w:val="20"/>
          <w:szCs w:val="20"/>
        </w:rPr>
        <w:t>00.00.</w:t>
      </w:r>
      <w:r w:rsidRPr="00A57607">
        <w:rPr>
          <w:rFonts w:ascii="Times New Roman" w:hAnsi="Times New Roman"/>
          <w:sz w:val="20"/>
          <w:szCs w:val="20"/>
        </w:rPr>
        <w:t xml:space="preserve"> „Wymagania ogólne” pkt 8.</w:t>
      </w:r>
    </w:p>
    <w:p w:rsidR="00B2760C" w:rsidRPr="00A57607" w:rsidRDefault="00B2760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Roboty uznaje się za wykonane zgodnie z dokumentacją projektową, ST i wymaganiami Inżyni</w:t>
      </w:r>
      <w:r w:rsidRPr="00A57607">
        <w:rPr>
          <w:rFonts w:ascii="Times New Roman" w:hAnsi="Times New Roman"/>
          <w:sz w:val="20"/>
          <w:szCs w:val="20"/>
        </w:rPr>
        <w:t>e</w:t>
      </w:r>
      <w:r w:rsidRPr="00A57607">
        <w:rPr>
          <w:rFonts w:ascii="Times New Roman" w:hAnsi="Times New Roman"/>
          <w:sz w:val="20"/>
          <w:szCs w:val="20"/>
        </w:rPr>
        <w:t>ra, jeżeli wszystkie pomiary i badania z zachowaniem tolerancji wg pkt 6 dały wyniki p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zytywne.</w:t>
      </w:r>
    </w:p>
    <w:p w:rsidR="00B2760C" w:rsidRPr="00A57607" w:rsidRDefault="00B2760C">
      <w:pPr>
        <w:pStyle w:val="Nagwek1"/>
      </w:pPr>
      <w:bookmarkStart w:id="544" w:name="_Toc406913907"/>
      <w:bookmarkStart w:id="545" w:name="_Toc406914152"/>
      <w:bookmarkStart w:id="546" w:name="_Toc406914806"/>
      <w:bookmarkStart w:id="547" w:name="_Toc406914909"/>
      <w:bookmarkStart w:id="548" w:name="_Toc406915384"/>
      <w:bookmarkStart w:id="549" w:name="_Toc406984077"/>
      <w:bookmarkStart w:id="550" w:name="_Toc406984224"/>
      <w:bookmarkStart w:id="551" w:name="_Toc406984415"/>
      <w:bookmarkStart w:id="552" w:name="_Toc407069623"/>
      <w:bookmarkStart w:id="553" w:name="_Toc407081588"/>
      <w:bookmarkStart w:id="554" w:name="_Toc407081731"/>
      <w:bookmarkStart w:id="555" w:name="_Toc407083387"/>
      <w:bookmarkStart w:id="556" w:name="_Toc407084221"/>
      <w:bookmarkStart w:id="557" w:name="_Toc407085340"/>
      <w:bookmarkStart w:id="558" w:name="_Toc407085483"/>
      <w:bookmarkStart w:id="559" w:name="_Toc407085626"/>
      <w:bookmarkStart w:id="560" w:name="_Toc407086074"/>
      <w:r w:rsidRPr="00A57607">
        <w:t>9. podstawa płatności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:rsidR="00B2760C" w:rsidRPr="00A57607" w:rsidRDefault="00B2760C">
      <w:pPr>
        <w:pStyle w:val="Nagwek2"/>
      </w:pPr>
      <w:bookmarkStart w:id="561" w:name="_Toc406913908"/>
      <w:bookmarkStart w:id="562" w:name="_Toc406914153"/>
      <w:bookmarkStart w:id="563" w:name="_Toc406914807"/>
      <w:bookmarkStart w:id="564" w:name="_Toc406914910"/>
      <w:bookmarkStart w:id="565" w:name="_Toc406915385"/>
      <w:bookmarkStart w:id="566" w:name="_Toc406984078"/>
      <w:bookmarkStart w:id="567" w:name="_Toc406984225"/>
      <w:bookmarkStart w:id="568" w:name="_Toc406984416"/>
      <w:bookmarkStart w:id="569" w:name="_Toc407069624"/>
      <w:bookmarkStart w:id="570" w:name="_Toc407081589"/>
      <w:bookmarkStart w:id="571" w:name="_Toc407081732"/>
      <w:bookmarkStart w:id="572" w:name="_Toc407083388"/>
      <w:bookmarkStart w:id="573" w:name="_Toc407084222"/>
      <w:bookmarkStart w:id="574" w:name="_Toc407085341"/>
      <w:bookmarkStart w:id="575" w:name="_Toc407085484"/>
      <w:bookmarkStart w:id="576" w:name="_Toc407085627"/>
      <w:bookmarkStart w:id="577" w:name="_Toc407086075"/>
      <w:r w:rsidRPr="00A57607">
        <w:t>9.1. Ogólne ustalenia dotyczące podstawy płatności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Ogólne ustalenia dotyczące podstawy pł</w:t>
      </w:r>
      <w:r w:rsidR="00212A84" w:rsidRPr="00A57607">
        <w:rPr>
          <w:rFonts w:ascii="Times New Roman" w:hAnsi="Times New Roman"/>
          <w:sz w:val="20"/>
          <w:szCs w:val="20"/>
        </w:rPr>
        <w:t>atności podano w ST -00.00.</w:t>
      </w:r>
      <w:r w:rsidRPr="00A57607">
        <w:rPr>
          <w:rFonts w:ascii="Times New Roman" w:hAnsi="Times New Roman"/>
          <w:sz w:val="20"/>
          <w:szCs w:val="20"/>
        </w:rPr>
        <w:t xml:space="preserve"> „Wymagania ogó</w:t>
      </w:r>
      <w:r w:rsidRPr="00A57607">
        <w:rPr>
          <w:rFonts w:ascii="Times New Roman" w:hAnsi="Times New Roman"/>
          <w:sz w:val="20"/>
          <w:szCs w:val="20"/>
        </w:rPr>
        <w:t>l</w:t>
      </w:r>
      <w:r w:rsidRPr="00A57607">
        <w:rPr>
          <w:rFonts w:ascii="Times New Roman" w:hAnsi="Times New Roman"/>
          <w:sz w:val="20"/>
          <w:szCs w:val="20"/>
        </w:rPr>
        <w:t>ne” pkt 9.</w:t>
      </w:r>
    </w:p>
    <w:p w:rsidR="00B2760C" w:rsidRPr="00A57607" w:rsidRDefault="00B2760C">
      <w:pPr>
        <w:pStyle w:val="Nagwek2"/>
      </w:pPr>
      <w:bookmarkStart w:id="578" w:name="_Toc406913909"/>
      <w:bookmarkStart w:id="579" w:name="_Toc406914154"/>
      <w:bookmarkStart w:id="580" w:name="_Toc406914808"/>
      <w:bookmarkStart w:id="581" w:name="_Toc406914911"/>
      <w:bookmarkStart w:id="582" w:name="_Toc406915386"/>
      <w:bookmarkStart w:id="583" w:name="_Toc406984079"/>
      <w:bookmarkStart w:id="584" w:name="_Toc406984226"/>
      <w:bookmarkStart w:id="585" w:name="_Toc406984417"/>
      <w:bookmarkStart w:id="586" w:name="_Toc407069625"/>
      <w:bookmarkStart w:id="587" w:name="_Toc407081590"/>
      <w:bookmarkStart w:id="588" w:name="_Toc407081733"/>
      <w:bookmarkStart w:id="589" w:name="_Toc407083389"/>
      <w:bookmarkStart w:id="590" w:name="_Toc407084223"/>
      <w:bookmarkStart w:id="591" w:name="_Toc407085342"/>
      <w:bookmarkStart w:id="592" w:name="_Toc407085485"/>
      <w:bookmarkStart w:id="593" w:name="_Toc407085628"/>
      <w:bookmarkStart w:id="594" w:name="_Toc407086076"/>
      <w:r w:rsidRPr="00A57607">
        <w:t>9.2. Cena jednostki obmiarowej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:rsidR="00B2760C" w:rsidRPr="00A57607" w:rsidRDefault="00B2760C">
      <w:p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ab/>
        <w:t>Cena wykonania 1m</w:t>
      </w:r>
      <w:r w:rsidRPr="00A57607">
        <w:rPr>
          <w:rFonts w:ascii="Times New Roman" w:hAnsi="Times New Roman"/>
          <w:sz w:val="20"/>
          <w:szCs w:val="20"/>
          <w:vertAlign w:val="superscript"/>
        </w:rPr>
        <w:t>2</w:t>
      </w:r>
      <w:r w:rsidRPr="00A57607">
        <w:rPr>
          <w:rFonts w:ascii="Times New Roman" w:hAnsi="Times New Roman"/>
          <w:sz w:val="20"/>
          <w:szCs w:val="20"/>
        </w:rPr>
        <w:t xml:space="preserve"> warstwy odsączającej z kruszywa obejm</w:t>
      </w:r>
      <w:r w:rsidRPr="00A57607">
        <w:rPr>
          <w:rFonts w:ascii="Times New Roman" w:hAnsi="Times New Roman"/>
          <w:sz w:val="20"/>
          <w:szCs w:val="20"/>
        </w:rPr>
        <w:t>u</w:t>
      </w:r>
      <w:r w:rsidRPr="00A57607">
        <w:rPr>
          <w:rFonts w:ascii="Times New Roman" w:hAnsi="Times New Roman"/>
          <w:sz w:val="20"/>
          <w:szCs w:val="20"/>
        </w:rPr>
        <w:t>je: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prace pomiarowe,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dostarczenie i rozłożenie na uprzednio przygotowanym podłożu warstwy materiału o grubości i jakości określ</w:t>
      </w:r>
      <w:r w:rsidRPr="00A57607">
        <w:rPr>
          <w:rFonts w:ascii="Times New Roman" w:hAnsi="Times New Roman"/>
          <w:sz w:val="20"/>
          <w:szCs w:val="20"/>
        </w:rPr>
        <w:t>o</w:t>
      </w:r>
      <w:r w:rsidRPr="00A57607">
        <w:rPr>
          <w:rFonts w:ascii="Times New Roman" w:hAnsi="Times New Roman"/>
          <w:sz w:val="20"/>
          <w:szCs w:val="20"/>
        </w:rPr>
        <w:t>nej w dokumentacji projektowej i specyfikacji technicznej,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wyrównanie ułożonej warstwy do wymaganego profilu,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zagęszczenie wyprofilowanej warstwy,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przeprowadzenie pomiarów i badań laboratoryjnych wymaganych w specyfikacji technicznej,</w:t>
      </w:r>
    </w:p>
    <w:p w:rsidR="00B2760C" w:rsidRPr="00A57607" w:rsidRDefault="00B2760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57607">
        <w:rPr>
          <w:rFonts w:ascii="Times New Roman" w:hAnsi="Times New Roman"/>
          <w:sz w:val="20"/>
          <w:szCs w:val="20"/>
        </w:rPr>
        <w:t>utrzymanie warstwy.</w:t>
      </w:r>
    </w:p>
    <w:p w:rsidR="00B2760C" w:rsidRPr="00A57607" w:rsidRDefault="00B2760C">
      <w:pPr>
        <w:pStyle w:val="Nagwek1"/>
      </w:pPr>
      <w:bookmarkStart w:id="595" w:name="_Toc406913910"/>
      <w:bookmarkStart w:id="596" w:name="_Toc406914155"/>
      <w:bookmarkStart w:id="597" w:name="_Toc406914809"/>
      <w:bookmarkStart w:id="598" w:name="_Toc406914912"/>
      <w:bookmarkStart w:id="599" w:name="_Toc406915387"/>
      <w:bookmarkStart w:id="600" w:name="_Toc406984080"/>
      <w:bookmarkStart w:id="601" w:name="_Toc406984227"/>
      <w:bookmarkStart w:id="602" w:name="_Toc406984418"/>
      <w:bookmarkStart w:id="603" w:name="_Toc407069626"/>
      <w:bookmarkStart w:id="604" w:name="_Toc407081591"/>
      <w:bookmarkStart w:id="605" w:name="_Toc407081734"/>
      <w:bookmarkStart w:id="606" w:name="_Toc407083390"/>
      <w:bookmarkStart w:id="607" w:name="_Toc407084224"/>
      <w:bookmarkStart w:id="608" w:name="_Toc407085343"/>
      <w:bookmarkStart w:id="609" w:name="_Toc407085486"/>
      <w:bookmarkStart w:id="610" w:name="_Toc407085629"/>
      <w:bookmarkStart w:id="611" w:name="_Toc407086077"/>
      <w:r w:rsidRPr="00A57607">
        <w:t>10. przepisy związane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:rsidR="00B2760C" w:rsidRPr="00A57607" w:rsidRDefault="00B2760C">
      <w:pPr>
        <w:pStyle w:val="Nagwek2"/>
      </w:pPr>
      <w:bookmarkStart w:id="612" w:name="_Toc406913911"/>
      <w:bookmarkStart w:id="613" w:name="_Toc406914156"/>
      <w:bookmarkStart w:id="614" w:name="_Toc406914810"/>
      <w:bookmarkStart w:id="615" w:name="_Toc406914913"/>
      <w:bookmarkStart w:id="616" w:name="_Toc406915388"/>
      <w:bookmarkStart w:id="617" w:name="_Toc406984081"/>
      <w:bookmarkStart w:id="618" w:name="_Toc406984228"/>
      <w:bookmarkStart w:id="619" w:name="_Toc406984419"/>
      <w:bookmarkStart w:id="620" w:name="_Toc407069627"/>
      <w:bookmarkStart w:id="621" w:name="_Toc407081592"/>
      <w:bookmarkStart w:id="622" w:name="_Toc407081735"/>
      <w:bookmarkStart w:id="623" w:name="_Toc407083391"/>
      <w:bookmarkStart w:id="624" w:name="_Toc407084225"/>
      <w:bookmarkStart w:id="625" w:name="_Toc407085344"/>
      <w:bookmarkStart w:id="626" w:name="_Toc407085487"/>
      <w:bookmarkStart w:id="627" w:name="_Toc407085630"/>
      <w:bookmarkStart w:id="628" w:name="_Toc407086078"/>
      <w:r w:rsidRPr="00A57607">
        <w:t>10.1. Normy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6940"/>
      </w:tblGrid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PN-B-04481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Grunty budowlane. Badania próbek gruntu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PN-B-06714-17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Kruszywa mineralne. Badania. Oznaczanie wilgotności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PN-B-11113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Kruszywa mineralne. Kruszywo naturalne do nawierzchni drogowych. Pi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a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sek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PN-S-02205:1998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Drogi samochodowe. Roboty ziemne. Wymagania i badania 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BN-68/8931-04 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 xml:space="preserve">Drogi samochodowe. Pomiar równości nawierzchni </w:t>
            </w:r>
            <w:proofErr w:type="spellStart"/>
            <w:r w:rsidRPr="00A57607">
              <w:rPr>
                <w:rFonts w:ascii="Times New Roman" w:hAnsi="Times New Roman"/>
                <w:sz w:val="20"/>
                <w:szCs w:val="20"/>
              </w:rPr>
              <w:t>planogr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a</w:t>
            </w:r>
            <w:r w:rsidRPr="00A57607">
              <w:rPr>
                <w:rFonts w:ascii="Times New Roman" w:hAnsi="Times New Roman"/>
                <w:sz w:val="20"/>
                <w:szCs w:val="20"/>
              </w:rPr>
              <w:t>fem</w:t>
            </w:r>
            <w:proofErr w:type="spellEnd"/>
            <w:r w:rsidRPr="00A57607">
              <w:rPr>
                <w:rFonts w:ascii="Times New Roman" w:hAnsi="Times New Roman"/>
                <w:sz w:val="20"/>
                <w:szCs w:val="20"/>
              </w:rPr>
              <w:t xml:space="preserve"> i łatą</w:t>
            </w:r>
          </w:p>
        </w:tc>
      </w:tr>
      <w:tr w:rsidR="00B2760C" w:rsidRPr="00A5760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2760C" w:rsidRPr="00A57607" w:rsidRDefault="00B27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BN-77/8931-12</w:t>
            </w:r>
          </w:p>
        </w:tc>
        <w:tc>
          <w:tcPr>
            <w:tcW w:w="6940" w:type="dxa"/>
          </w:tcPr>
          <w:p w:rsidR="00B2760C" w:rsidRPr="00A57607" w:rsidRDefault="00B2760C">
            <w:pPr>
              <w:rPr>
                <w:rFonts w:ascii="Times New Roman" w:hAnsi="Times New Roman"/>
                <w:sz w:val="20"/>
                <w:szCs w:val="20"/>
              </w:rPr>
            </w:pPr>
            <w:r w:rsidRPr="00A57607">
              <w:rPr>
                <w:rFonts w:ascii="Times New Roman" w:hAnsi="Times New Roman"/>
                <w:sz w:val="20"/>
                <w:szCs w:val="20"/>
              </w:rPr>
              <w:t>Oznaczanie wskaźnika zagęszczenia gruntu</w:t>
            </w:r>
          </w:p>
        </w:tc>
      </w:tr>
    </w:tbl>
    <w:p w:rsidR="00B2760C" w:rsidRPr="00A57607" w:rsidRDefault="00B2760C">
      <w:pPr>
        <w:pStyle w:val="Nagwek2"/>
      </w:pPr>
    </w:p>
    <w:p w:rsidR="00B2760C" w:rsidRPr="00A57607" w:rsidRDefault="00B2760C">
      <w:pPr>
        <w:rPr>
          <w:rFonts w:ascii="Times New Roman" w:hAnsi="Times New Roman"/>
          <w:sz w:val="20"/>
          <w:szCs w:val="20"/>
        </w:rPr>
      </w:pPr>
    </w:p>
    <w:sectPr w:rsidR="00B2760C" w:rsidRPr="00A57607" w:rsidSect="00005E60">
      <w:headerReference w:type="even" r:id="rId11"/>
      <w:headerReference w:type="default" r:id="rId12"/>
      <w:footerReference w:type="default" r:id="rId13"/>
      <w:pgSz w:w="12240" w:h="15840"/>
      <w:pgMar w:top="1134" w:right="1134" w:bottom="1134" w:left="1134" w:header="709" w:footer="709" w:gutter="567"/>
      <w:pgNumType w:start="29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07" w:rsidRDefault="00A57607">
      <w:r>
        <w:separator/>
      </w:r>
    </w:p>
  </w:endnote>
  <w:endnote w:type="continuationSeparator" w:id="0">
    <w:p w:rsidR="00A57607" w:rsidRDefault="00A5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07" w:rsidRDefault="00A57607">
    <w:pPr>
      <w:pStyle w:val="Stopka"/>
      <w:jc w:val="center"/>
      <w:rPr>
        <w:rFonts w:ascii="Arial Narrow" w:hAnsi="Arial Narrow"/>
        <w:sz w:val="10"/>
      </w:rPr>
    </w:pPr>
  </w:p>
  <w:p w:rsidR="00A57607" w:rsidRDefault="00A57607">
    <w:pPr>
      <w:pStyle w:val="Stopka"/>
      <w:pBdr>
        <w:top w:val="single" w:sz="1" w:space="1" w:color="000000"/>
      </w:pBdr>
      <w:jc w:val="center"/>
      <w:rPr>
        <w:rFonts w:ascii="Arial Narrow" w:hAnsi="Arial Narrow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07" w:rsidRDefault="00A57607">
      <w:r>
        <w:separator/>
      </w:r>
    </w:p>
  </w:footnote>
  <w:footnote w:type="continuationSeparator" w:id="0">
    <w:p w:rsidR="00A57607" w:rsidRDefault="00A5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07" w:rsidRDefault="00A576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607" w:rsidRDefault="00A576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07" w:rsidRDefault="00A57607" w:rsidP="00A57607">
    <w:pPr>
      <w:spacing w:line="225" w:lineRule="exact"/>
      <w:ind w:left="20"/>
      <w:rPr>
        <w:i/>
        <w:sz w:val="20"/>
      </w:rPr>
    </w:pPr>
    <w:r w:rsidRPr="00A57607">
      <w:rPr>
        <w:rFonts w:ascii="Times New Roman" w:hAnsi="Times New Roman"/>
        <w:i/>
        <w:sz w:val="20"/>
        <w:szCs w:val="20"/>
      </w:rPr>
      <w:t xml:space="preserve">                    </w:t>
    </w:r>
    <w:r>
      <w:rPr>
        <w:rFonts w:ascii="Times New Roman" w:hAnsi="Times New Roman"/>
        <w:i/>
        <w:sz w:val="20"/>
        <w:szCs w:val="20"/>
      </w:rPr>
      <w:t xml:space="preserve">                                    </w:t>
    </w:r>
    <w:r w:rsidRPr="00A57607">
      <w:rPr>
        <w:rFonts w:ascii="Times New Roman" w:hAnsi="Times New Roman"/>
        <w:i/>
        <w:sz w:val="20"/>
        <w:szCs w:val="20"/>
      </w:rPr>
      <w:t xml:space="preserve">Warstwa odsączająca z piasku         </w:t>
    </w:r>
    <w:r>
      <w:rPr>
        <w:rFonts w:ascii="Times New Roman" w:hAnsi="Times New Roman"/>
        <w:i/>
        <w:sz w:val="18"/>
        <w:szCs w:val="18"/>
      </w:rPr>
      <w:t xml:space="preserve">                                                          </w:t>
    </w:r>
    <w:r>
      <w:rPr>
        <w:i/>
        <w:sz w:val="20"/>
      </w:rPr>
      <w:t>D-04.01.02</w:t>
    </w:r>
  </w:p>
  <w:p w:rsidR="00A57607" w:rsidRPr="00A57607" w:rsidRDefault="00A57607" w:rsidP="00A57607">
    <w:pPr>
      <w:pStyle w:val="Nagwek"/>
      <w:pBdr>
        <w:bottom w:val="single" w:sz="4" w:space="1" w:color="auto"/>
      </w:pBdr>
      <w:tabs>
        <w:tab w:val="clear" w:pos="9072"/>
        <w:tab w:val="right" w:pos="9350"/>
      </w:tabs>
      <w:spacing w:line="360" w:lineRule="auto"/>
      <w:jc w:val="center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CBBEA"/>
    <w:lvl w:ilvl="0">
      <w:numFmt w:val="decimal"/>
      <w:lvlText w:val="*"/>
      <w:lvlJc w:val="left"/>
    </w:lvl>
  </w:abstractNum>
  <w:abstractNum w:abstractNumId="1">
    <w:nsid w:val="283A78E9"/>
    <w:multiLevelType w:val="singleLevel"/>
    <w:tmpl w:val="B06A8998"/>
    <w:lvl w:ilvl="0">
      <w:start w:val="4"/>
      <w:numFmt w:val="decimal"/>
      <w:lvlText w:val="%1."/>
      <w:legacy w:legacy="1" w:legacySpace="57" w:legacyIndent="340"/>
      <w:lvlJc w:val="center"/>
      <w:pPr>
        <w:ind w:left="340" w:hanging="340"/>
      </w:pPr>
    </w:lvl>
  </w:abstractNum>
  <w:abstractNum w:abstractNumId="2">
    <w:nsid w:val="2C770A9A"/>
    <w:multiLevelType w:val="hybridMultilevel"/>
    <w:tmpl w:val="B470BACC"/>
    <w:lvl w:ilvl="0" w:tplc="5AE6BF6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F39BB"/>
    <w:multiLevelType w:val="hybridMultilevel"/>
    <w:tmpl w:val="F08AA6B2"/>
    <w:lvl w:ilvl="0" w:tplc="0B30705E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3BAF"/>
    <w:multiLevelType w:val="singleLevel"/>
    <w:tmpl w:val="F68879A0"/>
    <w:lvl w:ilvl="0">
      <w:start w:val="9"/>
      <w:numFmt w:val="decimal"/>
      <w:lvlText w:val="%1."/>
      <w:legacy w:legacy="1" w:legacySpace="170" w:legacyIndent="227"/>
      <w:lvlJc w:val="right"/>
      <w:pPr>
        <w:ind w:left="227" w:hanging="227"/>
      </w:pPr>
    </w:lvl>
  </w:abstractNum>
  <w:abstractNum w:abstractNumId="5">
    <w:nsid w:val="4C1A397F"/>
    <w:multiLevelType w:val="hybridMultilevel"/>
    <w:tmpl w:val="D96EFC0C"/>
    <w:lvl w:ilvl="0" w:tplc="C08EB45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B3AD3"/>
    <w:multiLevelType w:val="singleLevel"/>
    <w:tmpl w:val="03A654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autoHyphenation/>
  <w:hyphenationZone w:val="34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9F"/>
    <w:rsid w:val="00005DED"/>
    <w:rsid w:val="00005E60"/>
    <w:rsid w:val="000B56A6"/>
    <w:rsid w:val="00212A84"/>
    <w:rsid w:val="00537A6F"/>
    <w:rsid w:val="005E6B04"/>
    <w:rsid w:val="00687CBB"/>
    <w:rsid w:val="007F2B23"/>
    <w:rsid w:val="00A57607"/>
    <w:rsid w:val="00A80D59"/>
    <w:rsid w:val="00B2760C"/>
    <w:rsid w:val="00CC532E"/>
    <w:rsid w:val="00D64386"/>
    <w:rsid w:val="00DD5929"/>
    <w:rsid w:val="00E2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Times New Roman" w:hAnsi="Times New Roman"/>
      <w:b/>
      <w:caps/>
      <w:kern w:val="28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Cs w:val="20"/>
    </w:rPr>
  </w:style>
  <w:style w:type="paragraph" w:styleId="Tekstpodstawowy">
    <w:name w:val="Body Text"/>
    <w:basedOn w:val="Normalny"/>
    <w:rPr>
      <w:rFonts w:cs="Arial"/>
      <w:color w:val="33CCCC"/>
      <w:sz w:val="22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Arial"/>
      <w:color w:val="000080"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rFonts w:cs="Arial"/>
      <w:sz w:val="22"/>
    </w:rPr>
  </w:style>
  <w:style w:type="paragraph" w:styleId="Tekstdymka">
    <w:name w:val="Balloon Text"/>
    <w:basedOn w:val="Normalny"/>
    <w:semiHidden/>
    <w:rsid w:val="00E23D9F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57607"/>
    <w:pPr>
      <w:widowControl w:val="0"/>
      <w:ind w:left="2334" w:right="2244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WARSTWY  ODSĄCZAJĄCE</vt:lpstr>
    </vt:vector>
  </TitlesOfParts>
  <Company>OSADA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WARSTWY  ODSĄCZAJĄCE</dc:title>
  <dc:creator>DYBIKOWSKI</dc:creator>
  <cp:lastModifiedBy>mwolnik</cp:lastModifiedBy>
  <cp:revision>3</cp:revision>
  <cp:lastPrinted>2009-01-22T15:34:00Z</cp:lastPrinted>
  <dcterms:created xsi:type="dcterms:W3CDTF">2017-10-03T05:27:00Z</dcterms:created>
  <dcterms:modified xsi:type="dcterms:W3CDTF">2017-10-03T05:43:00Z</dcterms:modified>
</cp:coreProperties>
</file>